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0C" w:rsidRPr="003D1CBD" w:rsidRDefault="0038460C" w:rsidP="00B05101">
      <w:pPr>
        <w:jc w:val="both"/>
        <w:rPr>
          <w:rFonts w:ascii="Arial" w:hAnsi="Arial" w:cs="Arial"/>
          <w:b/>
        </w:rPr>
      </w:pPr>
      <w:bookmarkStart w:id="0" w:name="_GoBack"/>
      <w:bookmarkEnd w:id="0"/>
      <w:r w:rsidRPr="003D1CBD">
        <w:rPr>
          <w:rFonts w:ascii="Arial" w:hAnsi="Arial" w:cs="Arial"/>
          <w:b/>
        </w:rPr>
        <w:t>Lieferantenbewertung</w:t>
      </w:r>
    </w:p>
    <w:p w:rsidR="0038460C" w:rsidRPr="003D1CBD" w:rsidRDefault="0038460C" w:rsidP="00B05101">
      <w:pPr>
        <w:jc w:val="both"/>
        <w:rPr>
          <w:rStyle w:val="StandardBlockZchn"/>
          <w:rFonts w:cs="Arial"/>
          <w:color w:val="008000"/>
          <w:sz w:val="20"/>
        </w:rPr>
      </w:pPr>
    </w:p>
    <w:p w:rsidR="0038460C" w:rsidRDefault="00EE71D9" w:rsidP="00B05101">
      <w:pPr>
        <w:jc w:val="both"/>
        <w:rPr>
          <w:rFonts w:ascii="Arial" w:hAnsi="Arial" w:cs="Arial"/>
          <w:b/>
          <w:sz w:val="20"/>
        </w:rPr>
      </w:pPr>
      <w:r w:rsidRPr="003D1CBD">
        <w:rPr>
          <w:rFonts w:ascii="Arial" w:hAnsi="Arial" w:cs="Arial"/>
          <w:b/>
          <w:sz w:val="20"/>
        </w:rPr>
        <w:t>1</w:t>
      </w:r>
      <w:r w:rsidRPr="003D1CBD">
        <w:rPr>
          <w:rFonts w:ascii="Arial" w:hAnsi="Arial" w:cs="Arial"/>
          <w:b/>
          <w:sz w:val="20"/>
        </w:rPr>
        <w:tab/>
      </w:r>
      <w:r w:rsidR="0038460C" w:rsidRPr="003D1CBD">
        <w:rPr>
          <w:rFonts w:ascii="Arial" w:hAnsi="Arial" w:cs="Arial"/>
          <w:b/>
          <w:sz w:val="20"/>
        </w:rPr>
        <w:t>Generelles</w:t>
      </w:r>
    </w:p>
    <w:p w:rsidR="003D1CBD" w:rsidRPr="003D1CBD" w:rsidRDefault="003D1CBD" w:rsidP="00B05101">
      <w:pPr>
        <w:jc w:val="both"/>
        <w:rPr>
          <w:rFonts w:ascii="Arial" w:hAnsi="Arial" w:cs="Arial"/>
          <w:b/>
          <w:sz w:val="10"/>
        </w:rPr>
      </w:pPr>
    </w:p>
    <w:p w:rsidR="0038460C" w:rsidRPr="003D1CBD" w:rsidRDefault="0038460C" w:rsidP="00B05101">
      <w:pPr>
        <w:jc w:val="both"/>
        <w:rPr>
          <w:rFonts w:ascii="Arial" w:hAnsi="Arial" w:cs="Arial"/>
          <w:sz w:val="20"/>
        </w:rPr>
      </w:pPr>
      <w:r w:rsidRPr="003D1CBD">
        <w:rPr>
          <w:rFonts w:ascii="Arial" w:hAnsi="Arial" w:cs="Arial"/>
          <w:sz w:val="20"/>
        </w:rPr>
        <w:t xml:space="preserve">Im Sinne ständiger Verbesserung, aber auch um Risikopotenziale bei Lieferanten frühzeitig zu erkennen und mit geeigneten Korrekturmaßnahmen gegenzusteuern, bewertet </w:t>
      </w:r>
      <w:r w:rsidR="00FC1D93" w:rsidRPr="003D1CBD">
        <w:rPr>
          <w:rFonts w:ascii="Arial" w:hAnsi="Arial" w:cs="Arial"/>
          <w:sz w:val="20"/>
        </w:rPr>
        <w:t>MEKRA</w:t>
      </w:r>
      <w:r w:rsidRPr="003D1CBD">
        <w:rPr>
          <w:rFonts w:ascii="Arial" w:hAnsi="Arial" w:cs="Arial"/>
          <w:sz w:val="20"/>
        </w:rPr>
        <w:t xml:space="preserve"> regel</w:t>
      </w:r>
      <w:r w:rsidRPr="003D1CBD">
        <w:rPr>
          <w:rFonts w:ascii="Arial" w:hAnsi="Arial" w:cs="Arial"/>
          <w:sz w:val="20"/>
        </w:rPr>
        <w:softHyphen/>
        <w:t>mäßig die Qualitäts- und Lieferleistung seiner Lieferanten.</w:t>
      </w:r>
    </w:p>
    <w:p w:rsidR="0038460C" w:rsidRPr="003D1CBD" w:rsidRDefault="0038460C" w:rsidP="00B05101">
      <w:pPr>
        <w:jc w:val="both"/>
        <w:rPr>
          <w:rFonts w:ascii="Arial" w:hAnsi="Arial" w:cs="Arial"/>
          <w:sz w:val="20"/>
        </w:rPr>
      </w:pPr>
      <w:r w:rsidRPr="003D1CBD">
        <w:rPr>
          <w:rFonts w:ascii="Arial" w:hAnsi="Arial" w:cs="Arial"/>
          <w:sz w:val="20"/>
        </w:rPr>
        <w:t xml:space="preserve">Die </w:t>
      </w:r>
      <w:r w:rsidR="00FC1D93" w:rsidRPr="003D1CBD">
        <w:rPr>
          <w:rFonts w:ascii="Arial" w:hAnsi="Arial" w:cs="Arial"/>
          <w:sz w:val="20"/>
        </w:rPr>
        <w:t>MEKRA</w:t>
      </w:r>
      <w:r w:rsidRPr="003D1CBD">
        <w:rPr>
          <w:rFonts w:ascii="Arial" w:hAnsi="Arial" w:cs="Arial"/>
          <w:sz w:val="20"/>
        </w:rPr>
        <w:t xml:space="preserve"> Lieferantenbewertung erfolgt mittels standardisierter Bewertungskriterien</w:t>
      </w:r>
      <w:r w:rsidR="00AF446F" w:rsidRPr="003D1CBD">
        <w:rPr>
          <w:rFonts w:ascii="Arial" w:hAnsi="Arial" w:cs="Arial"/>
          <w:sz w:val="20"/>
        </w:rPr>
        <w:t xml:space="preserve">. </w:t>
      </w:r>
      <w:r w:rsidRPr="003D1CBD">
        <w:rPr>
          <w:rFonts w:ascii="Arial" w:hAnsi="Arial" w:cs="Arial"/>
          <w:sz w:val="20"/>
        </w:rPr>
        <w:t>Die Bewertungsergebnisse werden in regelmäßigen Abständen an die Lieferanten kommuniziert und dienen zuglei</w:t>
      </w:r>
      <w:r w:rsidR="00AF446F" w:rsidRPr="003D1CBD">
        <w:rPr>
          <w:rFonts w:ascii="Arial" w:hAnsi="Arial" w:cs="Arial"/>
          <w:sz w:val="20"/>
        </w:rPr>
        <w:t xml:space="preserve">ch dem </w:t>
      </w:r>
      <w:r w:rsidR="00FC1D93" w:rsidRPr="003D1CBD">
        <w:rPr>
          <w:rFonts w:ascii="Arial" w:hAnsi="Arial" w:cs="Arial"/>
          <w:sz w:val="20"/>
        </w:rPr>
        <w:t>MEKRA</w:t>
      </w:r>
      <w:r w:rsidRPr="003D1CBD">
        <w:rPr>
          <w:rFonts w:ascii="Arial" w:hAnsi="Arial" w:cs="Arial"/>
          <w:sz w:val="20"/>
        </w:rPr>
        <w:t xml:space="preserve"> Einkauf als ein Entscheidungskriterium vor der Vergabe neuer Aufträge.</w:t>
      </w:r>
    </w:p>
    <w:p w:rsidR="00B05101" w:rsidRPr="003D1CBD" w:rsidRDefault="00B05101" w:rsidP="00B05101">
      <w:pPr>
        <w:jc w:val="both"/>
        <w:rPr>
          <w:rFonts w:ascii="Arial" w:hAnsi="Arial" w:cs="Arial"/>
          <w:sz w:val="20"/>
        </w:rPr>
      </w:pPr>
    </w:p>
    <w:p w:rsidR="0038460C" w:rsidRDefault="00EE71D9" w:rsidP="00B05101">
      <w:pPr>
        <w:jc w:val="both"/>
        <w:rPr>
          <w:rFonts w:ascii="Arial" w:hAnsi="Arial" w:cs="Arial"/>
          <w:b/>
          <w:sz w:val="20"/>
        </w:rPr>
      </w:pPr>
      <w:r w:rsidRPr="003D1CBD">
        <w:rPr>
          <w:rFonts w:ascii="Arial" w:hAnsi="Arial" w:cs="Arial"/>
          <w:b/>
          <w:sz w:val="20"/>
        </w:rPr>
        <w:t>2</w:t>
      </w:r>
      <w:r w:rsidRPr="003D1CBD">
        <w:rPr>
          <w:rFonts w:ascii="Arial" w:hAnsi="Arial" w:cs="Arial"/>
          <w:b/>
          <w:sz w:val="20"/>
        </w:rPr>
        <w:tab/>
      </w:r>
      <w:r w:rsidR="0038460C" w:rsidRPr="003D1CBD">
        <w:rPr>
          <w:rFonts w:ascii="Arial" w:hAnsi="Arial" w:cs="Arial"/>
          <w:b/>
          <w:sz w:val="20"/>
        </w:rPr>
        <w:t>Ablauf</w:t>
      </w:r>
    </w:p>
    <w:p w:rsidR="003D1CBD" w:rsidRPr="003D1CBD" w:rsidRDefault="003D1CBD" w:rsidP="00B05101">
      <w:pPr>
        <w:jc w:val="both"/>
        <w:rPr>
          <w:rFonts w:ascii="Arial" w:hAnsi="Arial" w:cs="Arial"/>
          <w:b/>
          <w:sz w:val="10"/>
        </w:rPr>
      </w:pPr>
    </w:p>
    <w:p w:rsidR="0038460C" w:rsidRPr="003D1CBD" w:rsidRDefault="0038460C" w:rsidP="00B05101">
      <w:pPr>
        <w:jc w:val="both"/>
        <w:rPr>
          <w:rFonts w:ascii="Arial" w:hAnsi="Arial" w:cs="Arial"/>
          <w:sz w:val="20"/>
        </w:rPr>
      </w:pPr>
      <w:r w:rsidRPr="003D1CBD">
        <w:rPr>
          <w:rFonts w:ascii="Arial" w:hAnsi="Arial" w:cs="Arial"/>
          <w:sz w:val="20"/>
        </w:rPr>
        <w:t>Gegebenenfalls erforderliche Anpassungen der Bewertungsergebnisse, z. B. bzgl. Fehlermenge für die Ermittlung der ppm-Werte</w:t>
      </w:r>
      <w:r w:rsidR="00AF446F" w:rsidRPr="003D1CBD">
        <w:rPr>
          <w:rFonts w:ascii="Arial" w:hAnsi="Arial" w:cs="Arial"/>
          <w:sz w:val="20"/>
        </w:rPr>
        <w:t xml:space="preserve">, </w:t>
      </w:r>
      <w:r w:rsidRPr="003D1CBD">
        <w:rPr>
          <w:rFonts w:ascii="Arial" w:hAnsi="Arial" w:cs="Arial"/>
          <w:sz w:val="20"/>
        </w:rPr>
        <w:t>sind innerhalb von zwei Monaten direkt mit dem belieferten Standort zu klären. Nur dann kann die Korrektur für die folgenden Bewertungen berücksichtigt werden.</w:t>
      </w:r>
    </w:p>
    <w:p w:rsidR="00B05101" w:rsidRPr="003D1CBD" w:rsidRDefault="00B05101" w:rsidP="00B05101">
      <w:pPr>
        <w:jc w:val="both"/>
        <w:rPr>
          <w:rFonts w:ascii="Arial" w:hAnsi="Arial" w:cs="Arial"/>
          <w:b/>
          <w:sz w:val="20"/>
        </w:rPr>
      </w:pPr>
    </w:p>
    <w:p w:rsidR="0038460C" w:rsidRDefault="00EE71D9" w:rsidP="00B05101">
      <w:pPr>
        <w:jc w:val="both"/>
        <w:rPr>
          <w:rFonts w:ascii="Arial" w:hAnsi="Arial" w:cs="Arial"/>
          <w:b/>
          <w:sz w:val="20"/>
        </w:rPr>
      </w:pPr>
      <w:r w:rsidRPr="003D1CBD">
        <w:rPr>
          <w:rFonts w:ascii="Arial" w:hAnsi="Arial" w:cs="Arial"/>
          <w:b/>
          <w:sz w:val="20"/>
        </w:rPr>
        <w:t>2.1</w:t>
      </w:r>
      <w:r w:rsidRPr="003D1CBD">
        <w:rPr>
          <w:rFonts w:ascii="Arial" w:hAnsi="Arial" w:cs="Arial"/>
          <w:b/>
          <w:sz w:val="20"/>
        </w:rPr>
        <w:tab/>
      </w:r>
      <w:r w:rsidR="0038460C" w:rsidRPr="003D1CBD">
        <w:rPr>
          <w:rFonts w:ascii="Arial" w:hAnsi="Arial" w:cs="Arial"/>
          <w:b/>
          <w:sz w:val="20"/>
        </w:rPr>
        <w:t>Schriftliche Lieferantenbewertung</w:t>
      </w:r>
    </w:p>
    <w:p w:rsidR="003D1CBD" w:rsidRPr="003D1CBD" w:rsidRDefault="003D1CBD" w:rsidP="00B05101">
      <w:pPr>
        <w:jc w:val="both"/>
        <w:rPr>
          <w:rFonts w:ascii="Arial" w:hAnsi="Arial" w:cs="Arial"/>
          <w:b/>
          <w:sz w:val="10"/>
        </w:rPr>
      </w:pPr>
    </w:p>
    <w:p w:rsidR="00B05101" w:rsidRPr="003D1CBD" w:rsidRDefault="00E2379B" w:rsidP="00B05101">
      <w:pPr>
        <w:jc w:val="both"/>
        <w:rPr>
          <w:rFonts w:ascii="Arial" w:hAnsi="Arial" w:cs="Arial"/>
          <w:sz w:val="20"/>
        </w:rPr>
      </w:pPr>
      <w:r w:rsidRPr="003D1CBD">
        <w:rPr>
          <w:rFonts w:ascii="Arial" w:hAnsi="Arial" w:cs="Arial"/>
          <w:sz w:val="20"/>
        </w:rPr>
        <w:t>D</w:t>
      </w:r>
      <w:r w:rsidR="0038460C" w:rsidRPr="003D1CBD">
        <w:rPr>
          <w:rFonts w:ascii="Arial" w:hAnsi="Arial" w:cs="Arial"/>
          <w:sz w:val="20"/>
        </w:rPr>
        <w:t xml:space="preserve">ie Lieferantenbewertung </w:t>
      </w:r>
      <w:r w:rsidRPr="003D1CBD">
        <w:rPr>
          <w:rFonts w:ascii="Arial" w:hAnsi="Arial" w:cs="Arial"/>
          <w:sz w:val="20"/>
        </w:rPr>
        <w:t xml:space="preserve">erfolgt </w:t>
      </w:r>
      <w:r w:rsidR="00B05101" w:rsidRPr="003D1CBD">
        <w:rPr>
          <w:rFonts w:ascii="Arial" w:hAnsi="Arial" w:cs="Arial"/>
          <w:sz w:val="20"/>
        </w:rPr>
        <w:t>jährlich in schriftlicher Form.</w:t>
      </w:r>
    </w:p>
    <w:p w:rsidR="0038460C" w:rsidRPr="003D1CBD" w:rsidRDefault="0038460C" w:rsidP="00B05101">
      <w:pPr>
        <w:jc w:val="both"/>
        <w:rPr>
          <w:rFonts w:ascii="Arial" w:hAnsi="Arial" w:cs="Arial"/>
          <w:sz w:val="20"/>
        </w:rPr>
      </w:pPr>
      <w:r w:rsidRPr="003D1CBD">
        <w:rPr>
          <w:rFonts w:ascii="Arial" w:hAnsi="Arial" w:cs="Arial"/>
          <w:sz w:val="20"/>
        </w:rPr>
        <w:t>Lieferanten mit wenig</w:t>
      </w:r>
      <w:r w:rsidR="00B31FE6">
        <w:rPr>
          <w:rFonts w:ascii="Arial" w:hAnsi="Arial" w:cs="Arial"/>
          <w:sz w:val="20"/>
        </w:rPr>
        <w:t>er als drei Lieferungen im J</w:t>
      </w:r>
      <w:r w:rsidRPr="003D1CBD">
        <w:rPr>
          <w:rFonts w:ascii="Arial" w:hAnsi="Arial" w:cs="Arial"/>
          <w:sz w:val="20"/>
        </w:rPr>
        <w:t>ahr bleiben dabei mangels Aussagekraft des Bewertungsergebnisses unberücksichtigt.</w:t>
      </w:r>
    </w:p>
    <w:p w:rsidR="00B05101" w:rsidRPr="003D1CBD" w:rsidRDefault="00B05101" w:rsidP="00B05101">
      <w:pPr>
        <w:jc w:val="both"/>
        <w:rPr>
          <w:rFonts w:ascii="Arial" w:hAnsi="Arial" w:cs="Arial"/>
          <w:b/>
          <w:sz w:val="20"/>
        </w:rPr>
      </w:pPr>
    </w:p>
    <w:p w:rsidR="0038460C" w:rsidRDefault="00EE71D9" w:rsidP="00B05101">
      <w:pPr>
        <w:jc w:val="both"/>
        <w:rPr>
          <w:rFonts w:ascii="Arial" w:hAnsi="Arial" w:cs="Arial"/>
          <w:b/>
          <w:sz w:val="20"/>
        </w:rPr>
      </w:pPr>
      <w:r w:rsidRPr="003D1CBD">
        <w:rPr>
          <w:rFonts w:ascii="Arial" w:hAnsi="Arial" w:cs="Arial"/>
          <w:b/>
          <w:sz w:val="20"/>
        </w:rPr>
        <w:t>2.2</w:t>
      </w:r>
      <w:r w:rsidRPr="003D1CBD">
        <w:rPr>
          <w:rFonts w:ascii="Arial" w:hAnsi="Arial" w:cs="Arial"/>
          <w:b/>
          <w:sz w:val="20"/>
        </w:rPr>
        <w:tab/>
      </w:r>
      <w:r w:rsidR="0038460C" w:rsidRPr="003D1CBD">
        <w:rPr>
          <w:rFonts w:ascii="Arial" w:hAnsi="Arial" w:cs="Arial"/>
          <w:b/>
          <w:sz w:val="20"/>
        </w:rPr>
        <w:t>Verbesserungsmaßnahmen</w:t>
      </w:r>
    </w:p>
    <w:p w:rsidR="003D1CBD" w:rsidRPr="003D1CBD" w:rsidRDefault="003D1CBD" w:rsidP="00B05101">
      <w:pPr>
        <w:jc w:val="both"/>
        <w:rPr>
          <w:rFonts w:ascii="Arial" w:hAnsi="Arial" w:cs="Arial"/>
          <w:b/>
          <w:sz w:val="10"/>
        </w:rPr>
      </w:pPr>
    </w:p>
    <w:p w:rsidR="0038460C" w:rsidRPr="003D1CBD" w:rsidRDefault="0038460C" w:rsidP="00B05101">
      <w:pPr>
        <w:jc w:val="both"/>
        <w:rPr>
          <w:rFonts w:ascii="Arial" w:hAnsi="Arial" w:cs="Arial"/>
          <w:sz w:val="20"/>
        </w:rPr>
      </w:pPr>
      <w:r w:rsidRPr="003D1CBD">
        <w:rPr>
          <w:rFonts w:ascii="Arial" w:hAnsi="Arial" w:cs="Arial"/>
          <w:sz w:val="20"/>
        </w:rPr>
        <w:t xml:space="preserve">Bei mangelnder Erfüllung der </w:t>
      </w:r>
      <w:r w:rsidR="00E2379B" w:rsidRPr="003D1CBD">
        <w:rPr>
          <w:rFonts w:ascii="Arial" w:hAnsi="Arial" w:cs="Arial"/>
          <w:sz w:val="20"/>
        </w:rPr>
        <w:t xml:space="preserve">MEKRA </w:t>
      </w:r>
      <w:r w:rsidRPr="003D1CBD">
        <w:rPr>
          <w:rFonts w:ascii="Arial" w:hAnsi="Arial" w:cs="Arial"/>
          <w:sz w:val="20"/>
        </w:rPr>
        <w:t xml:space="preserve">Anforderungen an Qualitäts- oder Lieferleistung werden die Lieferanten von den belieferten </w:t>
      </w:r>
      <w:r w:rsidR="00E2379B" w:rsidRPr="003D1CBD">
        <w:rPr>
          <w:rFonts w:ascii="Arial" w:hAnsi="Arial" w:cs="Arial"/>
          <w:sz w:val="20"/>
        </w:rPr>
        <w:t>MEKRA</w:t>
      </w:r>
      <w:r w:rsidRPr="003D1CBD">
        <w:rPr>
          <w:rFonts w:ascii="Arial" w:hAnsi="Arial" w:cs="Arial"/>
          <w:sz w:val="20"/>
        </w:rPr>
        <w:t xml:space="preserve"> Standorten in schriftlicher Form</w:t>
      </w:r>
      <w:r w:rsidRPr="003D1CBD" w:rsidDel="00C23FFE">
        <w:rPr>
          <w:rFonts w:ascii="Arial" w:hAnsi="Arial" w:cs="Arial"/>
          <w:sz w:val="20"/>
        </w:rPr>
        <w:t xml:space="preserve"> </w:t>
      </w:r>
      <w:r w:rsidRPr="003D1CBD">
        <w:rPr>
          <w:rFonts w:ascii="Arial" w:hAnsi="Arial" w:cs="Arial"/>
          <w:sz w:val="20"/>
        </w:rPr>
        <w:t>zur Einleitung und Vorstellung von geeigneten Verbesserungsmaßnahmen aufgefordert.</w:t>
      </w:r>
    </w:p>
    <w:p w:rsidR="00B05101" w:rsidRPr="003D1CBD" w:rsidRDefault="00B05101" w:rsidP="00B05101">
      <w:pPr>
        <w:jc w:val="both"/>
        <w:rPr>
          <w:rFonts w:ascii="Arial" w:hAnsi="Arial" w:cs="Arial"/>
          <w:sz w:val="20"/>
        </w:rPr>
      </w:pPr>
    </w:p>
    <w:p w:rsidR="0038460C" w:rsidRDefault="00EE71D9" w:rsidP="00B05101">
      <w:pPr>
        <w:jc w:val="both"/>
        <w:rPr>
          <w:rFonts w:ascii="Arial" w:hAnsi="Arial" w:cs="Arial"/>
          <w:b/>
          <w:sz w:val="20"/>
        </w:rPr>
      </w:pPr>
      <w:r w:rsidRPr="003D1CBD">
        <w:rPr>
          <w:rFonts w:ascii="Arial" w:hAnsi="Arial" w:cs="Arial"/>
          <w:b/>
          <w:sz w:val="20"/>
        </w:rPr>
        <w:t>3</w:t>
      </w:r>
      <w:r w:rsidRPr="003D1CBD">
        <w:rPr>
          <w:rFonts w:ascii="Arial" w:hAnsi="Arial" w:cs="Arial"/>
          <w:b/>
          <w:sz w:val="20"/>
        </w:rPr>
        <w:tab/>
      </w:r>
      <w:r w:rsidR="0038460C" w:rsidRPr="003D1CBD">
        <w:rPr>
          <w:rFonts w:ascii="Arial" w:hAnsi="Arial" w:cs="Arial"/>
          <w:b/>
          <w:sz w:val="20"/>
        </w:rPr>
        <w:t>Einstufung der Lieferanten</w:t>
      </w:r>
    </w:p>
    <w:p w:rsidR="003D1CBD" w:rsidRPr="003D1CBD" w:rsidRDefault="003D1CBD" w:rsidP="00B05101">
      <w:pPr>
        <w:jc w:val="both"/>
        <w:rPr>
          <w:rFonts w:ascii="Arial" w:hAnsi="Arial" w:cs="Arial"/>
          <w:b/>
          <w:sz w:val="10"/>
        </w:rPr>
      </w:pPr>
    </w:p>
    <w:p w:rsidR="00E2379B" w:rsidRPr="003D1CBD" w:rsidRDefault="0038460C" w:rsidP="00B05101">
      <w:pPr>
        <w:jc w:val="both"/>
        <w:rPr>
          <w:rFonts w:ascii="Arial" w:hAnsi="Arial" w:cs="Arial"/>
          <w:sz w:val="20"/>
        </w:rPr>
      </w:pPr>
      <w:r w:rsidRPr="003D1CBD">
        <w:rPr>
          <w:rFonts w:ascii="Arial" w:hAnsi="Arial" w:cs="Arial"/>
          <w:sz w:val="20"/>
        </w:rPr>
        <w:t xml:space="preserve">Die ABC-Einstufung der Lieferanten erfolgt aus der für die Bewertungsperiode ermittelten Gesamtpunktezahl. </w:t>
      </w:r>
    </w:p>
    <w:p w:rsidR="002C34BE" w:rsidRPr="003D1CBD" w:rsidRDefault="002C34BE" w:rsidP="00B05101">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1543"/>
        <w:gridCol w:w="7637"/>
      </w:tblGrid>
      <w:tr w:rsidR="0038460C" w:rsidRPr="003D1CBD" w:rsidTr="0057037C">
        <w:trPr>
          <w:trHeight w:val="737"/>
        </w:trPr>
        <w:tc>
          <w:tcPr>
            <w:tcW w:w="1543" w:type="dxa"/>
            <w:tcBorders>
              <w:bottom w:val="single" w:sz="4" w:space="0" w:color="auto"/>
            </w:tcBorders>
            <w:shd w:val="clear" w:color="auto" w:fill="8DB3E2" w:themeFill="text2" w:themeFillTint="66"/>
            <w:vAlign w:val="center"/>
          </w:tcPr>
          <w:p w:rsidR="0038460C" w:rsidRPr="003D1CBD" w:rsidRDefault="0038460C" w:rsidP="003D1CBD">
            <w:pPr>
              <w:rPr>
                <w:rFonts w:ascii="Arial" w:hAnsi="Arial" w:cs="Arial"/>
                <w:sz w:val="20"/>
              </w:rPr>
            </w:pPr>
            <w:r w:rsidRPr="003D1CBD">
              <w:rPr>
                <w:rFonts w:ascii="Arial" w:hAnsi="Arial" w:cs="Arial"/>
                <w:b/>
                <w:sz w:val="20"/>
              </w:rPr>
              <w:t>Punkte (%) /</w:t>
            </w:r>
          </w:p>
          <w:p w:rsidR="0038460C" w:rsidRPr="003D1CBD" w:rsidRDefault="0038460C" w:rsidP="003D1CBD">
            <w:pPr>
              <w:rPr>
                <w:rFonts w:ascii="Arial" w:hAnsi="Arial" w:cs="Arial"/>
                <w:b/>
                <w:sz w:val="20"/>
              </w:rPr>
            </w:pPr>
            <w:r w:rsidRPr="003D1CBD">
              <w:rPr>
                <w:rFonts w:ascii="Arial" w:hAnsi="Arial" w:cs="Arial"/>
                <w:b/>
                <w:sz w:val="20"/>
              </w:rPr>
              <w:t>Einstufung</w:t>
            </w:r>
          </w:p>
        </w:tc>
        <w:tc>
          <w:tcPr>
            <w:tcW w:w="7637" w:type="dxa"/>
            <w:shd w:val="clear" w:color="auto" w:fill="8DB3E2" w:themeFill="text2" w:themeFillTint="66"/>
            <w:vAlign w:val="center"/>
          </w:tcPr>
          <w:p w:rsidR="0038460C" w:rsidRPr="003D1CBD" w:rsidRDefault="0038460C" w:rsidP="003D1CBD">
            <w:pPr>
              <w:rPr>
                <w:rFonts w:ascii="Arial" w:hAnsi="Arial" w:cs="Arial"/>
                <w:b/>
                <w:sz w:val="20"/>
              </w:rPr>
            </w:pPr>
            <w:r w:rsidRPr="003D1CBD">
              <w:rPr>
                <w:rFonts w:ascii="Arial" w:hAnsi="Arial" w:cs="Arial"/>
                <w:b/>
                <w:sz w:val="20"/>
              </w:rPr>
              <w:t>Bedeutung</w:t>
            </w:r>
          </w:p>
        </w:tc>
      </w:tr>
      <w:tr w:rsidR="0038460C" w:rsidRPr="003D1CBD" w:rsidTr="00A56955">
        <w:trPr>
          <w:trHeight w:val="1340"/>
        </w:trPr>
        <w:tc>
          <w:tcPr>
            <w:tcW w:w="1543" w:type="dxa"/>
            <w:tcBorders>
              <w:bottom w:val="single" w:sz="4" w:space="0" w:color="auto"/>
            </w:tcBorders>
            <w:shd w:val="clear" w:color="auto" w:fill="008000"/>
            <w:vAlign w:val="center"/>
          </w:tcPr>
          <w:p w:rsidR="0038460C" w:rsidRPr="003D1CBD" w:rsidRDefault="0038460C" w:rsidP="00B05101">
            <w:pPr>
              <w:jc w:val="both"/>
              <w:rPr>
                <w:rFonts w:ascii="Arial" w:hAnsi="Arial" w:cs="Arial"/>
                <w:b/>
                <w:color w:val="FFFFFF"/>
                <w:sz w:val="20"/>
              </w:rPr>
            </w:pPr>
            <w:r w:rsidRPr="003D1CBD">
              <w:rPr>
                <w:rFonts w:ascii="Arial" w:hAnsi="Arial" w:cs="Arial"/>
                <w:b/>
                <w:bCs/>
                <w:color w:val="FFFFFF"/>
                <w:sz w:val="20"/>
              </w:rPr>
              <w:t>100 ≥ A ≥ 90</w:t>
            </w:r>
          </w:p>
        </w:tc>
        <w:tc>
          <w:tcPr>
            <w:tcW w:w="7637" w:type="dxa"/>
            <w:shd w:val="clear" w:color="auto" w:fill="FFFFFF"/>
            <w:vAlign w:val="center"/>
          </w:tcPr>
          <w:p w:rsidR="0038460C" w:rsidRPr="003D1CBD" w:rsidRDefault="0038460C" w:rsidP="003D1CBD">
            <w:pPr>
              <w:rPr>
                <w:rFonts w:ascii="Arial" w:hAnsi="Arial" w:cs="Arial"/>
                <w:b/>
                <w:sz w:val="20"/>
              </w:rPr>
            </w:pPr>
            <w:r w:rsidRPr="003D1CBD">
              <w:rPr>
                <w:rFonts w:ascii="Arial" w:hAnsi="Arial" w:cs="Arial"/>
                <w:b/>
                <w:sz w:val="20"/>
              </w:rPr>
              <w:t>Die Anforderungen werden voll erfüllt</w:t>
            </w:r>
          </w:p>
        </w:tc>
      </w:tr>
      <w:tr w:rsidR="0038460C" w:rsidRPr="003D1CBD" w:rsidTr="00A56955">
        <w:trPr>
          <w:trHeight w:val="1361"/>
        </w:trPr>
        <w:tc>
          <w:tcPr>
            <w:tcW w:w="1543" w:type="dxa"/>
            <w:tcBorders>
              <w:bottom w:val="single" w:sz="4" w:space="0" w:color="auto"/>
            </w:tcBorders>
            <w:shd w:val="clear" w:color="auto" w:fill="FFFF00"/>
            <w:vAlign w:val="center"/>
          </w:tcPr>
          <w:p w:rsidR="0038460C" w:rsidRPr="003D1CBD" w:rsidRDefault="002037AE" w:rsidP="002037AE">
            <w:pPr>
              <w:jc w:val="both"/>
              <w:rPr>
                <w:rFonts w:ascii="Arial" w:hAnsi="Arial" w:cs="Arial"/>
                <w:b/>
                <w:sz w:val="20"/>
              </w:rPr>
            </w:pPr>
            <w:r w:rsidRPr="003D1CBD">
              <w:rPr>
                <w:rFonts w:ascii="Arial" w:hAnsi="Arial" w:cs="Arial"/>
                <w:b/>
                <w:bCs/>
                <w:sz w:val="20"/>
              </w:rPr>
              <w:t>90</w:t>
            </w:r>
            <w:r w:rsidR="0038460C" w:rsidRPr="003D1CBD">
              <w:rPr>
                <w:rFonts w:ascii="Arial" w:hAnsi="Arial" w:cs="Arial"/>
                <w:b/>
                <w:bCs/>
                <w:sz w:val="20"/>
              </w:rPr>
              <w:t xml:space="preserve"> &gt; B ≥ </w:t>
            </w:r>
            <w:r w:rsidRPr="003D1CBD">
              <w:rPr>
                <w:rFonts w:ascii="Arial" w:hAnsi="Arial" w:cs="Arial"/>
                <w:b/>
                <w:bCs/>
                <w:sz w:val="20"/>
              </w:rPr>
              <w:t>70</w:t>
            </w:r>
          </w:p>
        </w:tc>
        <w:tc>
          <w:tcPr>
            <w:tcW w:w="7637" w:type="dxa"/>
            <w:shd w:val="clear" w:color="auto" w:fill="FFFFFF"/>
            <w:vAlign w:val="center"/>
          </w:tcPr>
          <w:p w:rsidR="0038460C" w:rsidRPr="003D1CBD" w:rsidRDefault="0038460C" w:rsidP="003D1CBD">
            <w:pPr>
              <w:rPr>
                <w:rFonts w:ascii="Arial" w:hAnsi="Arial" w:cs="Arial"/>
                <w:b/>
                <w:sz w:val="20"/>
              </w:rPr>
            </w:pPr>
            <w:r w:rsidRPr="003D1CBD">
              <w:rPr>
                <w:rFonts w:ascii="Arial" w:hAnsi="Arial" w:cs="Arial"/>
                <w:b/>
                <w:sz w:val="20"/>
              </w:rPr>
              <w:t>Die Anforderungen werden unzureichend erfüllt</w:t>
            </w:r>
          </w:p>
          <w:p w:rsidR="0038460C" w:rsidRPr="003D1CBD" w:rsidRDefault="0038460C" w:rsidP="003D1CBD">
            <w:pPr>
              <w:rPr>
                <w:rFonts w:ascii="Arial" w:hAnsi="Arial" w:cs="Arial"/>
                <w:sz w:val="20"/>
              </w:rPr>
            </w:pPr>
            <w:r w:rsidRPr="003D1CBD">
              <w:rPr>
                <w:rFonts w:ascii="Arial" w:hAnsi="Arial" w:cs="Arial"/>
                <w:sz w:val="20"/>
              </w:rPr>
              <w:t xml:space="preserve">Der Lieferant muss geeignete Verbesserungsmaßnahmen einleiten und, sofern vom belieferten </w:t>
            </w:r>
            <w:r w:rsidR="00E2379B" w:rsidRPr="003D1CBD">
              <w:rPr>
                <w:rFonts w:ascii="Arial" w:hAnsi="Arial" w:cs="Arial"/>
                <w:sz w:val="20"/>
              </w:rPr>
              <w:t>MEKRA</w:t>
            </w:r>
            <w:r w:rsidRPr="003D1CBD">
              <w:rPr>
                <w:rFonts w:ascii="Arial" w:hAnsi="Arial" w:cs="Arial"/>
                <w:sz w:val="20"/>
              </w:rPr>
              <w:t xml:space="preserve"> Standort dazu aufgefordert, über den Fortschritt der Umsetzung berichten</w:t>
            </w:r>
          </w:p>
        </w:tc>
      </w:tr>
      <w:tr w:rsidR="0038460C" w:rsidRPr="003D1CBD" w:rsidTr="00A56955">
        <w:trPr>
          <w:trHeight w:val="1210"/>
        </w:trPr>
        <w:tc>
          <w:tcPr>
            <w:tcW w:w="1543" w:type="dxa"/>
            <w:shd w:val="clear" w:color="auto" w:fill="FF0000"/>
            <w:vAlign w:val="center"/>
          </w:tcPr>
          <w:p w:rsidR="0038460C" w:rsidRPr="003D1CBD" w:rsidRDefault="002037AE" w:rsidP="00B05101">
            <w:pPr>
              <w:jc w:val="both"/>
              <w:rPr>
                <w:rFonts w:ascii="Arial" w:hAnsi="Arial" w:cs="Arial"/>
                <w:b/>
                <w:color w:val="FFFFFF"/>
                <w:sz w:val="20"/>
              </w:rPr>
            </w:pPr>
            <w:r w:rsidRPr="003D1CBD">
              <w:rPr>
                <w:rFonts w:ascii="Arial" w:hAnsi="Arial" w:cs="Arial"/>
                <w:b/>
                <w:bCs/>
                <w:sz w:val="20"/>
              </w:rPr>
              <w:t>7</w:t>
            </w:r>
            <w:r w:rsidR="0038460C" w:rsidRPr="003D1CBD">
              <w:rPr>
                <w:rFonts w:ascii="Arial" w:hAnsi="Arial" w:cs="Arial"/>
                <w:b/>
                <w:bCs/>
                <w:sz w:val="20"/>
              </w:rPr>
              <w:t>0 &gt; C ≥ 0</w:t>
            </w:r>
          </w:p>
        </w:tc>
        <w:tc>
          <w:tcPr>
            <w:tcW w:w="7637" w:type="dxa"/>
            <w:shd w:val="clear" w:color="auto" w:fill="FFFFFF"/>
            <w:vAlign w:val="center"/>
          </w:tcPr>
          <w:p w:rsidR="0038460C" w:rsidRPr="003D1CBD" w:rsidRDefault="0038460C" w:rsidP="003D1CBD">
            <w:pPr>
              <w:rPr>
                <w:rFonts w:ascii="Arial" w:hAnsi="Arial" w:cs="Arial"/>
                <w:b/>
                <w:sz w:val="20"/>
              </w:rPr>
            </w:pPr>
            <w:r w:rsidRPr="003D1CBD">
              <w:rPr>
                <w:rFonts w:ascii="Arial" w:hAnsi="Arial" w:cs="Arial"/>
                <w:b/>
                <w:sz w:val="20"/>
              </w:rPr>
              <w:t>Die Anforderungen werden nicht erfüllt</w:t>
            </w:r>
          </w:p>
          <w:p w:rsidR="0038460C" w:rsidRPr="003D1CBD" w:rsidRDefault="0038460C" w:rsidP="003D1CBD">
            <w:pPr>
              <w:rPr>
                <w:rFonts w:ascii="Arial" w:hAnsi="Arial" w:cs="Arial"/>
                <w:sz w:val="20"/>
              </w:rPr>
            </w:pPr>
            <w:r w:rsidRPr="003D1CBD">
              <w:rPr>
                <w:rFonts w:ascii="Arial" w:hAnsi="Arial" w:cs="Arial"/>
                <w:sz w:val="20"/>
              </w:rPr>
              <w:t>Der Lieferant muss geeignete Verbesserungsmaßnahmen einleiten und</w:t>
            </w:r>
            <w:r w:rsidRPr="003D1CBD">
              <w:rPr>
                <w:rFonts w:ascii="Arial" w:hAnsi="Arial" w:cs="Arial"/>
                <w:color w:val="008000"/>
                <w:sz w:val="20"/>
              </w:rPr>
              <w:t>,</w:t>
            </w:r>
            <w:r w:rsidR="00B05101" w:rsidRPr="003D1CBD">
              <w:rPr>
                <w:rFonts w:ascii="Arial" w:hAnsi="Arial" w:cs="Arial"/>
                <w:color w:val="008000"/>
                <w:sz w:val="20"/>
              </w:rPr>
              <w:t xml:space="preserve"> </w:t>
            </w:r>
            <w:r w:rsidRPr="003D1CBD">
              <w:rPr>
                <w:rFonts w:ascii="Arial" w:hAnsi="Arial" w:cs="Arial"/>
                <w:sz w:val="20"/>
              </w:rPr>
              <w:t xml:space="preserve">über den </w:t>
            </w:r>
            <w:r w:rsidRPr="003D1CBD">
              <w:rPr>
                <w:rFonts w:ascii="Arial" w:hAnsi="Arial" w:cs="Arial"/>
                <w:b/>
                <w:sz w:val="20"/>
              </w:rPr>
              <w:t>Fortschritt</w:t>
            </w:r>
            <w:r w:rsidRPr="003D1CBD">
              <w:rPr>
                <w:rFonts w:ascii="Arial" w:hAnsi="Arial" w:cs="Arial"/>
                <w:sz w:val="20"/>
              </w:rPr>
              <w:t xml:space="preserve"> der Umsetzung berichten. </w:t>
            </w:r>
            <w:r w:rsidR="00E2379B" w:rsidRPr="003D1CBD">
              <w:rPr>
                <w:rFonts w:ascii="Arial" w:hAnsi="Arial" w:cs="Arial"/>
                <w:sz w:val="20"/>
              </w:rPr>
              <w:t>MEKRA</w:t>
            </w:r>
            <w:r w:rsidRPr="003D1CBD">
              <w:rPr>
                <w:rFonts w:ascii="Arial" w:hAnsi="Arial" w:cs="Arial"/>
                <w:sz w:val="20"/>
              </w:rPr>
              <w:t xml:space="preserve"> behält sich das Recht vor, je nach Sachlage die Umsetzung der Maßnahmen vor Ort zu verifizieren</w:t>
            </w:r>
          </w:p>
        </w:tc>
      </w:tr>
    </w:tbl>
    <w:p w:rsidR="0038460C" w:rsidRDefault="0038460C" w:rsidP="00B05101">
      <w:pPr>
        <w:jc w:val="both"/>
        <w:rPr>
          <w:rFonts w:ascii="Arial" w:hAnsi="Arial" w:cs="Arial"/>
          <w:sz w:val="20"/>
        </w:rPr>
      </w:pPr>
      <w:bookmarkStart w:id="1" w:name="_Toc183486469"/>
      <w:bookmarkEnd w:id="1"/>
    </w:p>
    <w:p w:rsidR="00B26E9B" w:rsidRDefault="00B26E9B" w:rsidP="00B05101">
      <w:pPr>
        <w:jc w:val="both"/>
        <w:rPr>
          <w:rFonts w:ascii="Arial" w:hAnsi="Arial" w:cs="Arial"/>
          <w:sz w:val="20"/>
        </w:rPr>
      </w:pPr>
    </w:p>
    <w:p w:rsidR="00B26E9B" w:rsidRDefault="00B26E9B" w:rsidP="00B05101">
      <w:pPr>
        <w:jc w:val="both"/>
        <w:rPr>
          <w:rFonts w:ascii="Arial" w:hAnsi="Arial" w:cs="Arial"/>
          <w:sz w:val="20"/>
        </w:rPr>
      </w:pPr>
    </w:p>
    <w:p w:rsidR="00A56955" w:rsidRDefault="00A56955" w:rsidP="00B26E9B">
      <w:pPr>
        <w:pStyle w:val="Dokumentname"/>
        <w:rPr>
          <w:rFonts w:cs="Arial"/>
          <w:b w:val="0"/>
          <w:sz w:val="20"/>
        </w:rPr>
      </w:pPr>
      <w:bookmarkStart w:id="2" w:name="_Toc148770779"/>
    </w:p>
    <w:p w:rsidR="00DB3262" w:rsidRDefault="00DB3262" w:rsidP="00B26E9B">
      <w:pPr>
        <w:pStyle w:val="Dokumentname"/>
        <w:rPr>
          <w:rFonts w:cs="Arial"/>
          <w:b w:val="0"/>
          <w:sz w:val="20"/>
        </w:rPr>
      </w:pPr>
    </w:p>
    <w:p w:rsidR="00B26E9B" w:rsidRDefault="00B26E9B" w:rsidP="00B26E9B">
      <w:pPr>
        <w:pStyle w:val="Dokumentname"/>
        <w:rPr>
          <w:rFonts w:cs="Arial"/>
          <w:sz w:val="24"/>
        </w:rPr>
      </w:pPr>
      <w:r w:rsidRPr="00B26E9B">
        <w:rPr>
          <w:rFonts w:cs="Arial"/>
          <w:sz w:val="24"/>
        </w:rPr>
        <w:t>Bewertungskriterien</w:t>
      </w:r>
      <w:bookmarkEnd w:id="2"/>
    </w:p>
    <w:p w:rsidR="00B26E9B" w:rsidRPr="003A5949" w:rsidRDefault="00B26E9B" w:rsidP="00B26E9B">
      <w:pPr>
        <w:pStyle w:val="Dokumentname"/>
        <w:rPr>
          <w:rFonts w:cs="Arial"/>
          <w:b w:val="0"/>
          <w:sz w:val="20"/>
        </w:rPr>
      </w:pPr>
    </w:p>
    <w:p w:rsidR="00B26E9B" w:rsidRDefault="00B26E9B" w:rsidP="00B26E9B">
      <w:pPr>
        <w:jc w:val="both"/>
        <w:rPr>
          <w:rFonts w:ascii="Arial" w:hAnsi="Arial" w:cs="Arial"/>
          <w:b/>
          <w:sz w:val="20"/>
        </w:rPr>
      </w:pPr>
      <w:bookmarkStart w:id="3" w:name="_Toc349575243"/>
      <w:r>
        <w:rPr>
          <w:rFonts w:ascii="Arial" w:hAnsi="Arial" w:cs="Arial"/>
          <w:b/>
          <w:sz w:val="20"/>
        </w:rPr>
        <w:t>1</w:t>
      </w:r>
      <w:r>
        <w:rPr>
          <w:rFonts w:ascii="Arial" w:hAnsi="Arial" w:cs="Arial"/>
          <w:b/>
          <w:sz w:val="20"/>
        </w:rPr>
        <w:tab/>
      </w:r>
      <w:r w:rsidRPr="00B26E9B">
        <w:rPr>
          <w:rFonts w:ascii="Arial" w:hAnsi="Arial" w:cs="Arial"/>
          <w:b/>
          <w:sz w:val="20"/>
        </w:rPr>
        <w:t>Gesamtbewertung</w:t>
      </w:r>
      <w:bookmarkEnd w:id="3"/>
    </w:p>
    <w:p w:rsidR="00A56955" w:rsidRPr="00A56955" w:rsidRDefault="00A56955" w:rsidP="00B26E9B">
      <w:pPr>
        <w:jc w:val="both"/>
        <w:rPr>
          <w:rFonts w:ascii="Arial" w:hAnsi="Arial" w:cs="Arial"/>
          <w:b/>
          <w:sz w:val="10"/>
        </w:rPr>
      </w:pPr>
    </w:p>
    <w:p w:rsidR="00B26E9B" w:rsidRPr="00B26E9B" w:rsidRDefault="00B26E9B" w:rsidP="00B26E9B">
      <w:pPr>
        <w:pStyle w:val="StandardBlock"/>
        <w:rPr>
          <w:rFonts w:cs="Arial"/>
          <w:sz w:val="20"/>
        </w:rPr>
      </w:pPr>
      <w:r w:rsidRPr="00B26E9B">
        <w:rPr>
          <w:rFonts w:cs="Arial"/>
          <w:sz w:val="20"/>
        </w:rPr>
        <w:t xml:space="preserve">Das Gesamtkennzahl GKZ der Lieferantenbewertung setzt sich aus den beiden Hauptkriterien Qualitätsleistung QZ und Lieferleistung LZ </w:t>
      </w:r>
      <w:r w:rsidR="00A56955">
        <w:rPr>
          <w:rFonts w:cs="Arial"/>
          <w:sz w:val="20"/>
        </w:rPr>
        <w:t xml:space="preserve">sowie der Soft Facts SF </w:t>
      </w:r>
      <w:r w:rsidRPr="00B26E9B">
        <w:rPr>
          <w:rFonts w:cs="Arial"/>
          <w:sz w:val="20"/>
        </w:rPr>
        <w:t>mit folgender Gewichtung zusammen:</w:t>
      </w:r>
    </w:p>
    <w:p w:rsidR="00B26E9B" w:rsidRDefault="00B26E9B" w:rsidP="00B26E9B">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677"/>
        <w:gridCol w:w="2092"/>
      </w:tblGrid>
      <w:tr w:rsidR="00A56955" w:rsidRPr="00A56955" w:rsidTr="006B2F4D">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56955" w:rsidRPr="00A56955" w:rsidRDefault="00A56955" w:rsidP="006B2F4D">
            <w:pPr>
              <w:spacing w:before="60" w:after="60"/>
              <w:rPr>
                <w:rFonts w:ascii="Arial" w:hAnsi="Arial" w:cs="Arial"/>
                <w:b/>
                <w:bCs/>
                <w:sz w:val="20"/>
                <w:szCs w:val="22"/>
              </w:rPr>
            </w:pPr>
            <w:r w:rsidRPr="00A56955">
              <w:rPr>
                <w:rFonts w:ascii="Arial" w:hAnsi="Arial" w:cs="Arial"/>
                <w:b/>
                <w:bCs/>
                <w:sz w:val="20"/>
                <w:szCs w:val="22"/>
              </w:rPr>
              <w:t>Abkürzung</w:t>
            </w:r>
          </w:p>
        </w:tc>
        <w:tc>
          <w:tcPr>
            <w:tcW w:w="251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56955" w:rsidRPr="00A56955" w:rsidRDefault="00A56955" w:rsidP="006B2F4D">
            <w:pPr>
              <w:spacing w:before="60" w:after="60"/>
              <w:rPr>
                <w:rFonts w:ascii="Arial" w:hAnsi="Arial" w:cs="Arial"/>
                <w:b/>
                <w:bCs/>
                <w:sz w:val="20"/>
                <w:szCs w:val="22"/>
              </w:rPr>
            </w:pPr>
            <w:r w:rsidRPr="00A56955">
              <w:rPr>
                <w:rFonts w:ascii="Arial" w:hAnsi="Arial" w:cs="Arial"/>
                <w:b/>
                <w:bCs/>
                <w:sz w:val="20"/>
                <w:szCs w:val="22"/>
              </w:rPr>
              <w:t>Hauptkriterium</w:t>
            </w:r>
          </w:p>
        </w:tc>
        <w:tc>
          <w:tcPr>
            <w:tcW w:w="112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56955" w:rsidRPr="00A56955" w:rsidRDefault="00A56955" w:rsidP="006B2F4D">
            <w:pPr>
              <w:spacing w:before="60" w:after="60"/>
              <w:rPr>
                <w:rFonts w:ascii="Arial" w:hAnsi="Arial" w:cs="Arial"/>
                <w:b/>
                <w:bCs/>
                <w:sz w:val="20"/>
                <w:szCs w:val="22"/>
              </w:rPr>
            </w:pPr>
            <w:r w:rsidRPr="00A56955">
              <w:rPr>
                <w:rFonts w:ascii="Arial" w:hAnsi="Arial" w:cs="Arial"/>
                <w:b/>
                <w:bCs/>
                <w:sz w:val="20"/>
                <w:szCs w:val="22"/>
              </w:rPr>
              <w:t>Gewichtung</w:t>
            </w:r>
          </w:p>
        </w:tc>
      </w:tr>
      <w:tr w:rsidR="00A56955" w:rsidRPr="00A56955" w:rsidTr="006B2F4D">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955" w:rsidRPr="00A56955" w:rsidRDefault="00A56955" w:rsidP="006B2F4D">
            <w:pPr>
              <w:spacing w:before="120" w:after="120"/>
              <w:ind w:left="34" w:hanging="34"/>
              <w:rPr>
                <w:rFonts w:ascii="Arial" w:hAnsi="Arial" w:cs="Arial"/>
                <w:sz w:val="20"/>
                <w:szCs w:val="22"/>
              </w:rPr>
            </w:pPr>
            <w:r w:rsidRPr="00A56955">
              <w:rPr>
                <w:rFonts w:ascii="Arial" w:hAnsi="Arial" w:cs="Arial"/>
                <w:sz w:val="20"/>
                <w:szCs w:val="22"/>
              </w:rPr>
              <w:t>QZ</w:t>
            </w:r>
          </w:p>
        </w:tc>
        <w:tc>
          <w:tcPr>
            <w:tcW w:w="2518" w:type="pct"/>
            <w:tcBorders>
              <w:top w:val="single" w:sz="4" w:space="0" w:color="auto"/>
              <w:left w:val="single" w:sz="4" w:space="0" w:color="auto"/>
              <w:bottom w:val="single" w:sz="4" w:space="0" w:color="auto"/>
              <w:right w:val="single" w:sz="4" w:space="0" w:color="auto"/>
            </w:tcBorders>
            <w:vAlign w:val="center"/>
          </w:tcPr>
          <w:p w:rsidR="00A56955" w:rsidRPr="00A56955" w:rsidRDefault="00A56955" w:rsidP="006B2F4D">
            <w:pPr>
              <w:ind w:left="34" w:hanging="34"/>
              <w:rPr>
                <w:rFonts w:ascii="Arial" w:hAnsi="Arial" w:cs="Arial"/>
                <w:sz w:val="20"/>
                <w:szCs w:val="22"/>
              </w:rPr>
            </w:pPr>
            <w:r w:rsidRPr="00A56955">
              <w:rPr>
                <w:rFonts w:ascii="Arial" w:hAnsi="Arial" w:cs="Arial"/>
                <w:sz w:val="20"/>
                <w:szCs w:val="22"/>
              </w:rPr>
              <w:t>Qualitätsleistung</w:t>
            </w:r>
          </w:p>
        </w:tc>
        <w:tc>
          <w:tcPr>
            <w:tcW w:w="1126" w:type="pct"/>
            <w:tcBorders>
              <w:top w:val="single" w:sz="4" w:space="0" w:color="auto"/>
              <w:left w:val="single" w:sz="4" w:space="0" w:color="auto"/>
              <w:bottom w:val="single" w:sz="4" w:space="0" w:color="auto"/>
              <w:right w:val="single" w:sz="4" w:space="0" w:color="auto"/>
            </w:tcBorders>
            <w:vAlign w:val="center"/>
          </w:tcPr>
          <w:p w:rsidR="00A56955" w:rsidRPr="00A56955" w:rsidRDefault="00A56955" w:rsidP="006B2F4D">
            <w:pPr>
              <w:spacing w:before="120" w:after="120"/>
              <w:ind w:left="34" w:hanging="34"/>
              <w:rPr>
                <w:rFonts w:ascii="Arial" w:hAnsi="Arial" w:cs="Arial"/>
                <w:sz w:val="20"/>
                <w:szCs w:val="22"/>
              </w:rPr>
            </w:pPr>
            <w:r>
              <w:rPr>
                <w:rFonts w:ascii="Arial" w:hAnsi="Arial" w:cs="Arial"/>
                <w:sz w:val="20"/>
                <w:szCs w:val="22"/>
              </w:rPr>
              <w:t>40</w:t>
            </w:r>
            <w:r w:rsidRPr="00A56955">
              <w:rPr>
                <w:rFonts w:ascii="Arial" w:hAnsi="Arial" w:cs="Arial"/>
                <w:sz w:val="20"/>
                <w:szCs w:val="22"/>
              </w:rPr>
              <w:t>%</w:t>
            </w:r>
          </w:p>
        </w:tc>
      </w:tr>
      <w:tr w:rsidR="00A56955" w:rsidRPr="00A56955" w:rsidTr="006B2F4D">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955" w:rsidRPr="00A56955" w:rsidRDefault="00A56955" w:rsidP="006B2F4D">
            <w:pPr>
              <w:spacing w:before="120" w:after="120"/>
              <w:ind w:left="34" w:hanging="34"/>
              <w:rPr>
                <w:rFonts w:ascii="Arial" w:hAnsi="Arial" w:cs="Arial"/>
                <w:sz w:val="20"/>
                <w:szCs w:val="22"/>
              </w:rPr>
            </w:pPr>
            <w:r w:rsidRPr="00A56955">
              <w:rPr>
                <w:rFonts w:ascii="Arial" w:hAnsi="Arial" w:cs="Arial"/>
                <w:sz w:val="20"/>
                <w:szCs w:val="22"/>
              </w:rPr>
              <w:t>LZ</w:t>
            </w:r>
          </w:p>
        </w:tc>
        <w:tc>
          <w:tcPr>
            <w:tcW w:w="2518" w:type="pct"/>
            <w:tcBorders>
              <w:top w:val="single" w:sz="4" w:space="0" w:color="auto"/>
              <w:left w:val="single" w:sz="4" w:space="0" w:color="auto"/>
              <w:bottom w:val="single" w:sz="4" w:space="0" w:color="auto"/>
              <w:right w:val="single" w:sz="4" w:space="0" w:color="auto"/>
            </w:tcBorders>
            <w:vAlign w:val="center"/>
          </w:tcPr>
          <w:p w:rsidR="00A56955" w:rsidRPr="00A56955" w:rsidRDefault="00A56955" w:rsidP="006B2F4D">
            <w:pPr>
              <w:ind w:left="34" w:hanging="34"/>
              <w:rPr>
                <w:rFonts w:ascii="Arial" w:hAnsi="Arial" w:cs="Arial"/>
                <w:sz w:val="20"/>
                <w:szCs w:val="22"/>
              </w:rPr>
            </w:pPr>
            <w:r w:rsidRPr="00A56955">
              <w:rPr>
                <w:rFonts w:ascii="Arial" w:hAnsi="Arial" w:cs="Arial"/>
                <w:sz w:val="20"/>
                <w:szCs w:val="22"/>
              </w:rPr>
              <w:t>Lieferleistung</w:t>
            </w:r>
          </w:p>
        </w:tc>
        <w:tc>
          <w:tcPr>
            <w:tcW w:w="1126" w:type="pct"/>
            <w:tcBorders>
              <w:top w:val="single" w:sz="4" w:space="0" w:color="auto"/>
              <w:left w:val="single" w:sz="4" w:space="0" w:color="auto"/>
              <w:bottom w:val="single" w:sz="4" w:space="0" w:color="auto"/>
              <w:right w:val="single" w:sz="4" w:space="0" w:color="auto"/>
            </w:tcBorders>
            <w:vAlign w:val="center"/>
          </w:tcPr>
          <w:p w:rsidR="00A56955" w:rsidRPr="00A56955" w:rsidRDefault="00A56955" w:rsidP="006B2F4D">
            <w:pPr>
              <w:spacing w:before="120" w:after="120"/>
              <w:ind w:left="34" w:hanging="34"/>
              <w:rPr>
                <w:rFonts w:ascii="Arial" w:hAnsi="Arial" w:cs="Arial"/>
                <w:sz w:val="20"/>
                <w:szCs w:val="22"/>
              </w:rPr>
            </w:pPr>
            <w:r>
              <w:rPr>
                <w:rFonts w:ascii="Arial" w:hAnsi="Arial" w:cs="Arial"/>
                <w:sz w:val="20"/>
                <w:szCs w:val="22"/>
              </w:rPr>
              <w:t>40</w:t>
            </w:r>
            <w:r w:rsidRPr="00A56955">
              <w:rPr>
                <w:rFonts w:ascii="Arial" w:hAnsi="Arial" w:cs="Arial"/>
                <w:sz w:val="20"/>
                <w:szCs w:val="22"/>
              </w:rPr>
              <w:t>%</w:t>
            </w:r>
          </w:p>
        </w:tc>
      </w:tr>
      <w:tr w:rsidR="00A56955" w:rsidRPr="00A56955" w:rsidTr="006B2F4D">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955" w:rsidRPr="00A56955" w:rsidRDefault="00A56955" w:rsidP="006B2F4D">
            <w:pPr>
              <w:spacing w:before="120" w:after="120"/>
              <w:ind w:left="34" w:hanging="34"/>
              <w:rPr>
                <w:rFonts w:ascii="Arial" w:hAnsi="Arial" w:cs="Arial"/>
                <w:sz w:val="20"/>
                <w:szCs w:val="22"/>
              </w:rPr>
            </w:pPr>
            <w:r>
              <w:rPr>
                <w:rFonts w:ascii="Arial" w:hAnsi="Arial" w:cs="Arial"/>
                <w:sz w:val="20"/>
                <w:szCs w:val="22"/>
              </w:rPr>
              <w:t>SF</w:t>
            </w:r>
          </w:p>
        </w:tc>
        <w:tc>
          <w:tcPr>
            <w:tcW w:w="2518" w:type="pct"/>
            <w:tcBorders>
              <w:top w:val="single" w:sz="4" w:space="0" w:color="auto"/>
              <w:left w:val="single" w:sz="4" w:space="0" w:color="auto"/>
              <w:bottom w:val="single" w:sz="4" w:space="0" w:color="auto"/>
              <w:right w:val="single" w:sz="4" w:space="0" w:color="auto"/>
            </w:tcBorders>
            <w:vAlign w:val="center"/>
          </w:tcPr>
          <w:p w:rsidR="00A56955" w:rsidRPr="00A56955" w:rsidRDefault="00A56955" w:rsidP="006B2F4D">
            <w:pPr>
              <w:ind w:left="34" w:hanging="34"/>
              <w:rPr>
                <w:rFonts w:ascii="Arial" w:hAnsi="Arial" w:cs="Arial"/>
                <w:sz w:val="20"/>
                <w:szCs w:val="22"/>
              </w:rPr>
            </w:pPr>
            <w:r w:rsidRPr="00A56955">
              <w:rPr>
                <w:rFonts w:ascii="Arial" w:hAnsi="Arial" w:cs="Arial"/>
                <w:sz w:val="20"/>
                <w:szCs w:val="22"/>
              </w:rPr>
              <w:t>Soft Facts</w:t>
            </w:r>
          </w:p>
        </w:tc>
        <w:tc>
          <w:tcPr>
            <w:tcW w:w="1126" w:type="pct"/>
            <w:tcBorders>
              <w:top w:val="single" w:sz="4" w:space="0" w:color="auto"/>
              <w:left w:val="single" w:sz="4" w:space="0" w:color="auto"/>
              <w:bottom w:val="single" w:sz="4" w:space="0" w:color="auto"/>
              <w:right w:val="single" w:sz="4" w:space="0" w:color="auto"/>
            </w:tcBorders>
            <w:vAlign w:val="center"/>
          </w:tcPr>
          <w:p w:rsidR="00A56955" w:rsidRPr="00A56955" w:rsidRDefault="00A56955" w:rsidP="006B2F4D">
            <w:pPr>
              <w:spacing w:before="120" w:after="120"/>
              <w:ind w:left="34" w:hanging="34"/>
              <w:rPr>
                <w:rFonts w:ascii="Arial" w:hAnsi="Arial" w:cs="Arial"/>
                <w:sz w:val="20"/>
                <w:szCs w:val="22"/>
              </w:rPr>
            </w:pPr>
            <w:r>
              <w:rPr>
                <w:rFonts w:ascii="Arial" w:hAnsi="Arial" w:cs="Arial"/>
                <w:sz w:val="20"/>
                <w:szCs w:val="22"/>
              </w:rPr>
              <w:t>20%</w:t>
            </w:r>
          </w:p>
        </w:tc>
      </w:tr>
    </w:tbl>
    <w:p w:rsidR="00A56955" w:rsidRDefault="00A56955" w:rsidP="00B26E9B">
      <w:pPr>
        <w:jc w:val="both"/>
        <w:rPr>
          <w:rFonts w:ascii="Arial" w:hAnsi="Arial" w:cs="Arial"/>
          <w:sz w:val="20"/>
        </w:rPr>
      </w:pPr>
    </w:p>
    <w:p w:rsidR="00617467" w:rsidRDefault="00617467" w:rsidP="00B26E9B">
      <w:pPr>
        <w:jc w:val="both"/>
        <w:rPr>
          <w:rFonts w:ascii="Arial" w:hAnsi="Arial" w:cs="Arial"/>
          <w:sz w:val="20"/>
        </w:rPr>
      </w:pPr>
      <w:r>
        <w:rPr>
          <w:rFonts w:ascii="Arial" w:hAnsi="Arial" w:cs="Arial"/>
          <w:sz w:val="20"/>
        </w:rPr>
        <w:t xml:space="preserve">Die Gesamtzahl GKZ ist definiert als: </w:t>
      </w:r>
    </w:p>
    <w:p w:rsidR="00617467" w:rsidRDefault="00617467" w:rsidP="00B26E9B">
      <w:pPr>
        <w:jc w:val="both"/>
        <w:rPr>
          <w:rFonts w:ascii="Arial" w:hAnsi="Arial" w:cs="Arial"/>
          <w:sz w:val="20"/>
        </w:rPr>
      </w:pPr>
    </w:p>
    <w:tbl>
      <w:tblPr>
        <w:tblStyle w:val="Tabellenraster"/>
        <w:tblW w:w="0" w:type="auto"/>
        <w:tblLook w:val="04A0" w:firstRow="1" w:lastRow="0" w:firstColumn="1" w:lastColumn="0" w:noHBand="0" w:noVBand="1"/>
      </w:tblPr>
      <w:tblGrid>
        <w:gridCol w:w="7054"/>
      </w:tblGrid>
      <w:tr w:rsidR="00617467" w:rsidTr="0007181B">
        <w:trPr>
          <w:trHeight w:val="851"/>
        </w:trPr>
        <w:tc>
          <w:tcPr>
            <w:tcW w:w="7054" w:type="dxa"/>
            <w:vAlign w:val="center"/>
          </w:tcPr>
          <w:p w:rsidR="00617467" w:rsidRPr="0007181B" w:rsidRDefault="003A5949" w:rsidP="00030707">
            <w:pPr>
              <w:jc w:val="both"/>
              <w:rPr>
                <w:rFonts w:ascii="Arial" w:hAnsi="Arial" w:cs="Arial"/>
                <w:sz w:val="20"/>
              </w:rPr>
            </w:pPr>
            <m:oMathPara>
              <m:oMath>
                <m:r>
                  <m:rPr>
                    <m:nor/>
                  </m:rPr>
                  <w:rPr>
                    <w:rFonts w:ascii="Arial" w:hAnsi="Arial" w:cs="Arial"/>
                    <w:sz w:val="20"/>
                  </w:rPr>
                  <m:t xml:space="preserve">GKZ = </m:t>
                </m:r>
                <m:f>
                  <m:fPr>
                    <m:ctrlPr>
                      <w:rPr>
                        <w:rFonts w:ascii="Cambria Math" w:hAnsi="Cambria Math" w:cs="Arial"/>
                        <w:sz w:val="20"/>
                      </w:rPr>
                    </m:ctrlPr>
                  </m:fPr>
                  <m:num>
                    <m:r>
                      <m:rPr>
                        <m:nor/>
                      </m:rPr>
                      <w:rPr>
                        <w:rFonts w:ascii="Arial" w:hAnsi="Arial" w:cs="Arial"/>
                        <w:sz w:val="20"/>
                      </w:rPr>
                      <m:t>20*</m:t>
                    </m:r>
                    <m:d>
                      <m:dPr>
                        <m:ctrlPr>
                          <w:rPr>
                            <w:rFonts w:ascii="Cambria Math" w:hAnsi="Cambria Math" w:cs="Arial"/>
                            <w:sz w:val="20"/>
                          </w:rPr>
                        </m:ctrlPr>
                      </m:dPr>
                      <m:e>
                        <m:r>
                          <m:rPr>
                            <m:nor/>
                          </m:rPr>
                          <w:rPr>
                            <w:rFonts w:ascii="Arial" w:hAnsi="Arial" w:cs="Arial"/>
                            <w:sz w:val="20"/>
                          </w:rPr>
                          <m:t>SF</m:t>
                        </m:r>
                      </m:e>
                    </m:d>
                    <m:r>
                      <m:rPr>
                        <m:nor/>
                      </m:rPr>
                      <w:rPr>
                        <w:rFonts w:ascii="Arial" w:hAnsi="Arial" w:cs="Arial"/>
                        <w:sz w:val="20"/>
                      </w:rPr>
                      <m:t>+ 20*</m:t>
                    </m:r>
                    <m:d>
                      <m:dPr>
                        <m:ctrlPr>
                          <w:rPr>
                            <w:rFonts w:ascii="Cambria Math" w:hAnsi="Cambria Math" w:cs="Arial"/>
                            <w:sz w:val="20"/>
                          </w:rPr>
                        </m:ctrlPr>
                      </m:dPr>
                      <m:e>
                        <m:r>
                          <m:rPr>
                            <m:nor/>
                          </m:rPr>
                          <w:rPr>
                            <w:rFonts w:ascii="Arial" w:hAnsi="Arial" w:cs="Arial"/>
                            <w:sz w:val="20"/>
                          </w:rPr>
                          <m:t>MT</m:t>
                        </m:r>
                      </m:e>
                    </m:d>
                    <m:r>
                      <m:rPr>
                        <m:nor/>
                      </m:rPr>
                      <w:rPr>
                        <w:rFonts w:ascii="Arial" w:hAnsi="Arial" w:cs="Arial"/>
                        <w:sz w:val="20"/>
                      </w:rPr>
                      <m:t>+ 20*</m:t>
                    </m:r>
                    <m:d>
                      <m:dPr>
                        <m:ctrlPr>
                          <w:rPr>
                            <w:rFonts w:ascii="Cambria Math" w:hAnsi="Cambria Math" w:cs="Arial"/>
                            <w:sz w:val="20"/>
                          </w:rPr>
                        </m:ctrlPr>
                      </m:dPr>
                      <m:e>
                        <m:r>
                          <m:rPr>
                            <m:nor/>
                          </m:rPr>
                          <w:rPr>
                            <w:rFonts w:ascii="Arial" w:hAnsi="Arial" w:cs="Arial"/>
                            <w:sz w:val="20"/>
                          </w:rPr>
                          <m:t>TT</m:t>
                        </m:r>
                      </m:e>
                    </m:d>
                    <m:r>
                      <m:rPr>
                        <m:nor/>
                      </m:rPr>
                      <w:rPr>
                        <w:rFonts w:ascii="Arial" w:hAnsi="Arial" w:cs="Arial"/>
                        <w:sz w:val="20"/>
                      </w:rPr>
                      <m:t>+ 20*</m:t>
                    </m:r>
                    <m:d>
                      <m:dPr>
                        <m:ctrlPr>
                          <w:rPr>
                            <w:rFonts w:ascii="Cambria Math" w:hAnsi="Cambria Math" w:cs="Arial"/>
                            <w:sz w:val="20"/>
                          </w:rPr>
                        </m:ctrlPr>
                      </m:dPr>
                      <m:e>
                        <m:r>
                          <m:rPr>
                            <m:nor/>
                          </m:rPr>
                          <w:rPr>
                            <w:rFonts w:ascii="Arial" w:hAnsi="Arial" w:cs="Arial"/>
                            <w:sz w:val="20"/>
                          </w:rPr>
                          <m:t>Rkl.Pkt.</m:t>
                        </m:r>
                      </m:e>
                    </m:d>
                    <m:r>
                      <m:rPr>
                        <m:nor/>
                      </m:rPr>
                      <w:rPr>
                        <w:rFonts w:ascii="Arial" w:hAnsi="Arial" w:cs="Arial"/>
                        <w:sz w:val="20"/>
                      </w:rPr>
                      <m:t>+20*</m:t>
                    </m:r>
                    <m:d>
                      <m:dPr>
                        <m:ctrlPr>
                          <w:rPr>
                            <w:rFonts w:ascii="Cambria Math" w:hAnsi="Cambria Math" w:cs="Arial"/>
                            <w:sz w:val="20"/>
                          </w:rPr>
                        </m:ctrlPr>
                      </m:dPr>
                      <m:e>
                        <m:r>
                          <m:rPr>
                            <m:nor/>
                          </m:rPr>
                          <w:rPr>
                            <w:rFonts w:ascii="Arial" w:hAnsi="Arial" w:cs="Arial"/>
                            <w:sz w:val="20"/>
                          </w:rPr>
                          <m:t>RQ</m:t>
                        </m:r>
                      </m:e>
                    </m:d>
                  </m:num>
                  <m:den>
                    <m:r>
                      <m:rPr>
                        <m:nor/>
                      </m:rPr>
                      <w:rPr>
                        <w:rFonts w:ascii="Arial" w:hAnsi="Arial" w:cs="Arial"/>
                        <w:sz w:val="20"/>
                      </w:rPr>
                      <m:t>100</m:t>
                    </m:r>
                  </m:den>
                </m:f>
              </m:oMath>
            </m:oMathPara>
          </w:p>
        </w:tc>
      </w:tr>
    </w:tbl>
    <w:p w:rsidR="00617467" w:rsidRDefault="00617467" w:rsidP="00B26E9B">
      <w:pPr>
        <w:jc w:val="both"/>
        <w:rPr>
          <w:rFonts w:ascii="Arial" w:hAnsi="Arial" w:cs="Arial"/>
          <w:sz w:val="20"/>
        </w:rPr>
      </w:pPr>
    </w:p>
    <w:p w:rsidR="00A56955" w:rsidRPr="00617467" w:rsidRDefault="00A56955" w:rsidP="00A56955">
      <w:pPr>
        <w:rPr>
          <w:rFonts w:ascii="Arial" w:hAnsi="Arial" w:cs="Arial"/>
          <w:sz w:val="20"/>
        </w:rPr>
      </w:pPr>
      <w:r w:rsidRPr="00617467">
        <w:rPr>
          <w:rFonts w:ascii="Arial" w:hAnsi="Arial" w:cs="Arial"/>
          <w:sz w:val="20"/>
        </w:rPr>
        <w:t>Hinweis: Bewertungskriterien, die nicht für die Bewertung herangezogen werden, sind bewertungstechnisch auf „0“ Punkte gesetzt.</w:t>
      </w:r>
    </w:p>
    <w:p w:rsidR="00A56955" w:rsidRDefault="00A56955" w:rsidP="00B26E9B">
      <w:pPr>
        <w:jc w:val="both"/>
        <w:rPr>
          <w:rFonts w:ascii="Arial" w:hAnsi="Arial" w:cs="Arial"/>
          <w:sz w:val="20"/>
        </w:rPr>
      </w:pPr>
    </w:p>
    <w:p w:rsidR="00617467" w:rsidRDefault="00617467" w:rsidP="00B26E9B">
      <w:pPr>
        <w:jc w:val="both"/>
        <w:rPr>
          <w:rFonts w:ascii="Arial" w:hAnsi="Arial" w:cs="Arial"/>
          <w:sz w:val="20"/>
        </w:rPr>
      </w:pPr>
    </w:p>
    <w:p w:rsidR="00617467" w:rsidRDefault="00617467" w:rsidP="00617467">
      <w:pPr>
        <w:jc w:val="both"/>
        <w:rPr>
          <w:rFonts w:ascii="Arial" w:hAnsi="Arial" w:cs="Arial"/>
          <w:b/>
          <w:sz w:val="20"/>
        </w:rPr>
      </w:pPr>
      <w:bookmarkStart w:id="4" w:name="_Toc349575244"/>
      <w:r>
        <w:rPr>
          <w:rFonts w:ascii="Arial" w:hAnsi="Arial" w:cs="Arial"/>
          <w:b/>
          <w:sz w:val="20"/>
        </w:rPr>
        <w:t>2</w:t>
      </w:r>
      <w:r>
        <w:rPr>
          <w:rFonts w:ascii="Arial" w:hAnsi="Arial" w:cs="Arial"/>
          <w:b/>
          <w:sz w:val="20"/>
        </w:rPr>
        <w:tab/>
      </w:r>
      <w:r w:rsidRPr="00617467">
        <w:rPr>
          <w:rFonts w:ascii="Arial" w:hAnsi="Arial" w:cs="Arial"/>
          <w:b/>
          <w:sz w:val="20"/>
        </w:rPr>
        <w:t>Hauptkriterium Qualitätsleistung QZ</w:t>
      </w:r>
      <w:bookmarkEnd w:id="4"/>
    </w:p>
    <w:p w:rsidR="00617467" w:rsidRPr="00617467" w:rsidRDefault="00617467" w:rsidP="00617467">
      <w:pPr>
        <w:jc w:val="both"/>
        <w:rPr>
          <w:rFonts w:ascii="Arial" w:hAnsi="Arial" w:cs="Arial"/>
          <w:b/>
          <w:sz w:val="10"/>
        </w:rPr>
      </w:pPr>
    </w:p>
    <w:p w:rsidR="00617467" w:rsidRPr="00617467" w:rsidRDefault="00617467" w:rsidP="00617467">
      <w:pPr>
        <w:pStyle w:val="StandardBlock"/>
        <w:rPr>
          <w:rFonts w:cs="Arial"/>
          <w:sz w:val="20"/>
        </w:rPr>
      </w:pPr>
      <w:r w:rsidRPr="00617467">
        <w:rPr>
          <w:rFonts w:cs="Arial"/>
          <w:sz w:val="20"/>
        </w:rPr>
        <w:t xml:space="preserve">Das Hauptkriterium Qualitätsleistung QZ setzt sich aus den in der folgenden Übersicht dargestellten Teilkriterien QZ 1 </w:t>
      </w:r>
      <w:r w:rsidR="005A7F6E">
        <w:rPr>
          <w:rFonts w:cs="Arial"/>
          <w:sz w:val="20"/>
        </w:rPr>
        <w:t>und</w:t>
      </w:r>
      <w:r w:rsidRPr="00617467">
        <w:rPr>
          <w:rFonts w:cs="Arial"/>
          <w:sz w:val="20"/>
        </w:rPr>
        <w:t xml:space="preserve"> QZ </w:t>
      </w:r>
      <w:r w:rsidR="005A7F6E">
        <w:rPr>
          <w:rFonts w:cs="Arial"/>
          <w:sz w:val="20"/>
        </w:rPr>
        <w:t>2</w:t>
      </w:r>
      <w:r w:rsidRPr="00617467">
        <w:rPr>
          <w:rFonts w:cs="Arial"/>
          <w:sz w:val="20"/>
        </w:rPr>
        <w:t xml:space="preserve"> zusammen:</w:t>
      </w:r>
    </w:p>
    <w:p w:rsidR="00617467" w:rsidRDefault="00617467" w:rsidP="00B26E9B">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677"/>
        <w:gridCol w:w="2092"/>
      </w:tblGrid>
      <w:tr w:rsidR="00617467" w:rsidRPr="00A56955" w:rsidTr="00403EBB">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17467" w:rsidRPr="00A56955" w:rsidRDefault="00617467" w:rsidP="006B2F4D">
            <w:pPr>
              <w:spacing w:before="60" w:after="60"/>
              <w:rPr>
                <w:rFonts w:ascii="Arial" w:hAnsi="Arial" w:cs="Arial"/>
                <w:b/>
                <w:bCs/>
                <w:sz w:val="20"/>
                <w:szCs w:val="22"/>
              </w:rPr>
            </w:pPr>
            <w:r w:rsidRPr="00A56955">
              <w:rPr>
                <w:rFonts w:ascii="Arial" w:hAnsi="Arial" w:cs="Arial"/>
                <w:b/>
                <w:bCs/>
                <w:sz w:val="20"/>
                <w:szCs w:val="22"/>
              </w:rPr>
              <w:t>Abkürzung</w:t>
            </w:r>
          </w:p>
        </w:tc>
        <w:tc>
          <w:tcPr>
            <w:tcW w:w="251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17467" w:rsidRPr="00A56955" w:rsidRDefault="00617467" w:rsidP="006B2F4D">
            <w:pPr>
              <w:spacing w:before="60" w:after="60"/>
              <w:rPr>
                <w:rFonts w:ascii="Arial" w:hAnsi="Arial" w:cs="Arial"/>
                <w:b/>
                <w:bCs/>
                <w:sz w:val="20"/>
                <w:szCs w:val="22"/>
              </w:rPr>
            </w:pPr>
            <w:r w:rsidRPr="00A56955">
              <w:rPr>
                <w:rFonts w:ascii="Arial" w:hAnsi="Arial" w:cs="Arial"/>
                <w:b/>
                <w:bCs/>
                <w:sz w:val="20"/>
                <w:szCs w:val="22"/>
              </w:rPr>
              <w:t>Hauptkriterium</w:t>
            </w:r>
          </w:p>
        </w:tc>
        <w:tc>
          <w:tcPr>
            <w:tcW w:w="112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17467" w:rsidRPr="00A56955" w:rsidRDefault="00617467" w:rsidP="006B2F4D">
            <w:pPr>
              <w:spacing w:before="60" w:after="60"/>
              <w:rPr>
                <w:rFonts w:ascii="Arial" w:hAnsi="Arial" w:cs="Arial"/>
                <w:b/>
                <w:bCs/>
                <w:sz w:val="20"/>
                <w:szCs w:val="22"/>
              </w:rPr>
            </w:pPr>
            <w:r w:rsidRPr="00A56955">
              <w:rPr>
                <w:rFonts w:ascii="Arial" w:hAnsi="Arial" w:cs="Arial"/>
                <w:b/>
                <w:bCs/>
                <w:sz w:val="20"/>
                <w:szCs w:val="22"/>
              </w:rPr>
              <w:t>Gewichtung</w:t>
            </w:r>
          </w:p>
        </w:tc>
      </w:tr>
      <w:tr w:rsidR="00617467" w:rsidRPr="00A56955" w:rsidTr="00403EBB">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467" w:rsidRPr="00A56955" w:rsidRDefault="00617467" w:rsidP="006B2F4D">
            <w:pPr>
              <w:spacing w:before="120" w:after="120"/>
              <w:ind w:left="34" w:hanging="34"/>
              <w:rPr>
                <w:rFonts w:ascii="Arial" w:hAnsi="Arial" w:cs="Arial"/>
                <w:sz w:val="20"/>
                <w:szCs w:val="22"/>
              </w:rPr>
            </w:pPr>
            <w:r w:rsidRPr="00A56955">
              <w:rPr>
                <w:rFonts w:ascii="Arial" w:hAnsi="Arial" w:cs="Arial"/>
                <w:sz w:val="20"/>
                <w:szCs w:val="22"/>
              </w:rPr>
              <w:t>QZ</w:t>
            </w:r>
            <w:r>
              <w:rPr>
                <w:rFonts w:ascii="Arial" w:hAnsi="Arial" w:cs="Arial"/>
                <w:sz w:val="20"/>
                <w:szCs w:val="22"/>
              </w:rPr>
              <w:t xml:space="preserve"> 1</w:t>
            </w:r>
          </w:p>
        </w:tc>
        <w:tc>
          <w:tcPr>
            <w:tcW w:w="2518" w:type="pct"/>
            <w:tcBorders>
              <w:top w:val="single" w:sz="4" w:space="0" w:color="auto"/>
              <w:left w:val="single" w:sz="4" w:space="0" w:color="auto"/>
              <w:bottom w:val="single" w:sz="4" w:space="0" w:color="auto"/>
              <w:right w:val="single" w:sz="4" w:space="0" w:color="auto"/>
            </w:tcBorders>
            <w:vAlign w:val="center"/>
          </w:tcPr>
          <w:p w:rsidR="00617467" w:rsidRPr="00A56955" w:rsidRDefault="00617467" w:rsidP="006B2F4D">
            <w:pPr>
              <w:ind w:left="34" w:hanging="34"/>
              <w:rPr>
                <w:rFonts w:ascii="Arial" w:hAnsi="Arial" w:cs="Arial"/>
                <w:sz w:val="20"/>
                <w:szCs w:val="22"/>
              </w:rPr>
            </w:pPr>
            <w:r>
              <w:rPr>
                <w:rFonts w:ascii="Arial" w:hAnsi="Arial" w:cs="Arial"/>
                <w:sz w:val="20"/>
                <w:szCs w:val="22"/>
              </w:rPr>
              <w:t>Reklamationspunkte (ppm)</w:t>
            </w:r>
          </w:p>
        </w:tc>
        <w:tc>
          <w:tcPr>
            <w:tcW w:w="1126" w:type="pct"/>
            <w:tcBorders>
              <w:top w:val="single" w:sz="4" w:space="0" w:color="auto"/>
              <w:left w:val="single" w:sz="4" w:space="0" w:color="auto"/>
              <w:bottom w:val="single" w:sz="4" w:space="0" w:color="auto"/>
              <w:right w:val="single" w:sz="4" w:space="0" w:color="auto"/>
            </w:tcBorders>
            <w:vAlign w:val="center"/>
          </w:tcPr>
          <w:p w:rsidR="00617467" w:rsidRPr="00A56955" w:rsidRDefault="00617467" w:rsidP="006B2F4D">
            <w:pPr>
              <w:spacing w:before="120" w:after="120"/>
              <w:ind w:left="34" w:hanging="34"/>
              <w:rPr>
                <w:rFonts w:ascii="Arial" w:hAnsi="Arial" w:cs="Arial"/>
                <w:sz w:val="20"/>
                <w:szCs w:val="22"/>
              </w:rPr>
            </w:pPr>
            <w:r>
              <w:rPr>
                <w:rFonts w:ascii="Arial" w:hAnsi="Arial" w:cs="Arial"/>
                <w:sz w:val="20"/>
                <w:szCs w:val="22"/>
              </w:rPr>
              <w:t>20</w:t>
            </w:r>
            <w:r w:rsidRPr="00A56955">
              <w:rPr>
                <w:rFonts w:ascii="Arial" w:hAnsi="Arial" w:cs="Arial"/>
                <w:sz w:val="20"/>
                <w:szCs w:val="22"/>
              </w:rPr>
              <w:t>%</w:t>
            </w:r>
          </w:p>
        </w:tc>
      </w:tr>
      <w:tr w:rsidR="00617467" w:rsidRPr="00A56955" w:rsidTr="00403EBB">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467" w:rsidRPr="00A56955" w:rsidRDefault="00617467" w:rsidP="006B2F4D">
            <w:pPr>
              <w:spacing w:before="120" w:after="120"/>
              <w:ind w:left="34" w:hanging="34"/>
              <w:rPr>
                <w:rFonts w:ascii="Arial" w:hAnsi="Arial" w:cs="Arial"/>
                <w:sz w:val="20"/>
                <w:szCs w:val="22"/>
              </w:rPr>
            </w:pPr>
            <w:r w:rsidRPr="00A56955">
              <w:rPr>
                <w:rFonts w:ascii="Arial" w:hAnsi="Arial" w:cs="Arial"/>
                <w:sz w:val="20"/>
                <w:szCs w:val="22"/>
              </w:rPr>
              <w:t>QZ</w:t>
            </w:r>
            <w:r>
              <w:rPr>
                <w:rFonts w:ascii="Arial" w:hAnsi="Arial" w:cs="Arial"/>
                <w:sz w:val="20"/>
                <w:szCs w:val="22"/>
              </w:rPr>
              <w:t xml:space="preserve"> 2</w:t>
            </w:r>
          </w:p>
        </w:tc>
        <w:tc>
          <w:tcPr>
            <w:tcW w:w="2518" w:type="pct"/>
            <w:tcBorders>
              <w:top w:val="single" w:sz="4" w:space="0" w:color="auto"/>
              <w:left w:val="single" w:sz="4" w:space="0" w:color="auto"/>
              <w:bottom w:val="single" w:sz="4" w:space="0" w:color="auto"/>
              <w:right w:val="single" w:sz="4" w:space="0" w:color="auto"/>
            </w:tcBorders>
            <w:vAlign w:val="center"/>
          </w:tcPr>
          <w:p w:rsidR="00617467" w:rsidRPr="00A56955" w:rsidRDefault="00617467" w:rsidP="006B2F4D">
            <w:pPr>
              <w:ind w:left="34" w:hanging="34"/>
              <w:rPr>
                <w:rFonts w:ascii="Arial" w:hAnsi="Arial" w:cs="Arial"/>
                <w:sz w:val="20"/>
                <w:szCs w:val="22"/>
              </w:rPr>
            </w:pPr>
            <w:r>
              <w:rPr>
                <w:rFonts w:ascii="Arial" w:hAnsi="Arial" w:cs="Arial"/>
                <w:sz w:val="20"/>
                <w:szCs w:val="22"/>
              </w:rPr>
              <w:t>Reklamationsquote</w:t>
            </w:r>
          </w:p>
        </w:tc>
        <w:tc>
          <w:tcPr>
            <w:tcW w:w="1126" w:type="pct"/>
            <w:tcBorders>
              <w:top w:val="single" w:sz="4" w:space="0" w:color="auto"/>
              <w:left w:val="single" w:sz="4" w:space="0" w:color="auto"/>
              <w:bottom w:val="single" w:sz="4" w:space="0" w:color="auto"/>
              <w:right w:val="single" w:sz="4" w:space="0" w:color="auto"/>
            </w:tcBorders>
            <w:vAlign w:val="center"/>
          </w:tcPr>
          <w:p w:rsidR="00617467" w:rsidRPr="00A56955" w:rsidRDefault="00030707" w:rsidP="006B2F4D">
            <w:pPr>
              <w:spacing w:before="120" w:after="120"/>
              <w:ind w:left="34" w:hanging="34"/>
              <w:rPr>
                <w:rFonts w:ascii="Arial" w:hAnsi="Arial" w:cs="Arial"/>
                <w:sz w:val="20"/>
                <w:szCs w:val="22"/>
              </w:rPr>
            </w:pPr>
            <w:r>
              <w:rPr>
                <w:rFonts w:ascii="Arial" w:hAnsi="Arial" w:cs="Arial"/>
                <w:sz w:val="20"/>
                <w:szCs w:val="22"/>
              </w:rPr>
              <w:t>2</w:t>
            </w:r>
            <w:r w:rsidR="00617467">
              <w:rPr>
                <w:rFonts w:ascii="Arial" w:hAnsi="Arial" w:cs="Arial"/>
                <w:sz w:val="20"/>
                <w:szCs w:val="22"/>
              </w:rPr>
              <w:t>0</w:t>
            </w:r>
            <w:r w:rsidR="00617467" w:rsidRPr="00A56955">
              <w:rPr>
                <w:rFonts w:ascii="Arial" w:hAnsi="Arial" w:cs="Arial"/>
                <w:sz w:val="20"/>
                <w:szCs w:val="22"/>
              </w:rPr>
              <w:t>%</w:t>
            </w:r>
          </w:p>
        </w:tc>
      </w:tr>
    </w:tbl>
    <w:p w:rsidR="00617467" w:rsidRDefault="00617467" w:rsidP="00B26E9B">
      <w:pPr>
        <w:jc w:val="both"/>
        <w:rPr>
          <w:rFonts w:ascii="Arial" w:hAnsi="Arial" w:cs="Arial"/>
          <w:sz w:val="20"/>
        </w:rPr>
      </w:pPr>
    </w:p>
    <w:p w:rsidR="003A5949" w:rsidRPr="00A725C0" w:rsidRDefault="003A5949" w:rsidP="00A725C0">
      <w:pPr>
        <w:jc w:val="both"/>
        <w:rPr>
          <w:rFonts w:ascii="Arial" w:hAnsi="Arial" w:cs="Arial"/>
          <w:sz w:val="20"/>
        </w:rPr>
      </w:pPr>
      <w:r w:rsidRPr="00A725C0">
        <w:rPr>
          <w:rFonts w:ascii="Arial" w:hAnsi="Arial" w:cs="Arial"/>
          <w:sz w:val="20"/>
        </w:rPr>
        <w:t xml:space="preserve">Für die Ermittlung der Qualitätskriterien werden innerhalb eines definierten Bewertungszeitraums aufgetretene, berechtigte Mängelrügen (mit Status offen und abgeschlossen) ausgewertet. </w:t>
      </w:r>
    </w:p>
    <w:p w:rsidR="00FB4179" w:rsidRPr="00A725C0" w:rsidRDefault="00FB4179" w:rsidP="00A725C0">
      <w:pPr>
        <w:jc w:val="both"/>
        <w:rPr>
          <w:rFonts w:ascii="Arial" w:hAnsi="Arial" w:cs="Arial"/>
          <w:sz w:val="20"/>
        </w:rPr>
      </w:pPr>
    </w:p>
    <w:p w:rsidR="003A5949" w:rsidRDefault="003A5949" w:rsidP="00A725C0">
      <w:pPr>
        <w:jc w:val="both"/>
        <w:rPr>
          <w:rFonts w:ascii="Arial" w:hAnsi="Arial" w:cs="Arial"/>
          <w:sz w:val="20"/>
        </w:rPr>
      </w:pPr>
      <w:r w:rsidRPr="00A725C0">
        <w:rPr>
          <w:rFonts w:ascii="Arial" w:hAnsi="Arial" w:cs="Arial"/>
          <w:sz w:val="20"/>
        </w:rPr>
        <w:t xml:space="preserve">Grundlage sind </w:t>
      </w:r>
      <w:r w:rsidR="00FB4179" w:rsidRPr="00A725C0">
        <w:rPr>
          <w:rFonts w:ascii="Arial" w:hAnsi="Arial" w:cs="Arial"/>
          <w:sz w:val="20"/>
        </w:rPr>
        <w:t>Qualitätsmeldungen</w:t>
      </w:r>
      <w:r w:rsidRPr="00A725C0">
        <w:rPr>
          <w:rFonts w:ascii="Arial" w:hAnsi="Arial" w:cs="Arial"/>
          <w:sz w:val="20"/>
        </w:rPr>
        <w:t xml:space="preserve"> aus der Wareneingangsprüfung und der laufenden Produktion sowie durch Lieferanten verursachte Reklamationen bei Kunden von MEKRA.</w:t>
      </w:r>
    </w:p>
    <w:p w:rsidR="005A728A" w:rsidRPr="00A725C0" w:rsidRDefault="005A728A" w:rsidP="00A725C0">
      <w:pPr>
        <w:jc w:val="both"/>
        <w:rPr>
          <w:rFonts w:ascii="Arial" w:hAnsi="Arial" w:cs="Arial"/>
          <w:sz w:val="20"/>
        </w:rPr>
      </w:pPr>
    </w:p>
    <w:p w:rsidR="003A5949" w:rsidRDefault="009C2E9C" w:rsidP="00A725C0">
      <w:pPr>
        <w:jc w:val="both"/>
        <w:rPr>
          <w:rFonts w:ascii="Arial" w:hAnsi="Arial" w:cs="Arial"/>
          <w:b/>
          <w:sz w:val="20"/>
        </w:rPr>
      </w:pPr>
      <w:bookmarkStart w:id="5" w:name="_Toc148770781"/>
      <w:bookmarkStart w:id="6" w:name="_Toc349575245"/>
      <w:r w:rsidRPr="00A725C0">
        <w:rPr>
          <w:rFonts w:ascii="Arial" w:hAnsi="Arial" w:cs="Arial"/>
          <w:b/>
          <w:sz w:val="20"/>
        </w:rPr>
        <w:t>Reklamationspunkte (ppm)</w:t>
      </w:r>
      <w:r w:rsidR="003A5949" w:rsidRPr="00A725C0">
        <w:rPr>
          <w:rFonts w:ascii="Arial" w:hAnsi="Arial" w:cs="Arial"/>
          <w:b/>
          <w:sz w:val="20"/>
        </w:rPr>
        <w:t xml:space="preserve"> QZ 1</w:t>
      </w:r>
      <w:bookmarkEnd w:id="5"/>
      <w:bookmarkEnd w:id="6"/>
    </w:p>
    <w:p w:rsidR="00A725C0" w:rsidRPr="00A725C0" w:rsidRDefault="00A725C0" w:rsidP="00A725C0">
      <w:pPr>
        <w:jc w:val="both"/>
        <w:rPr>
          <w:rFonts w:ascii="Arial" w:hAnsi="Arial" w:cs="Arial"/>
          <w:sz w:val="10"/>
        </w:rPr>
      </w:pPr>
    </w:p>
    <w:p w:rsidR="00C96FCB" w:rsidRPr="00A725C0" w:rsidRDefault="003A5949" w:rsidP="00A725C0">
      <w:pPr>
        <w:jc w:val="both"/>
        <w:rPr>
          <w:rFonts w:ascii="Arial" w:hAnsi="Arial" w:cs="Arial"/>
          <w:sz w:val="20"/>
        </w:rPr>
      </w:pPr>
      <w:r w:rsidRPr="00A725C0">
        <w:rPr>
          <w:rFonts w:ascii="Arial" w:hAnsi="Arial" w:cs="Arial"/>
          <w:sz w:val="20"/>
        </w:rPr>
        <w:t xml:space="preserve">Die Kennzahl </w:t>
      </w:r>
      <w:r w:rsidR="009C2E9C" w:rsidRPr="00A725C0">
        <w:rPr>
          <w:rFonts w:ascii="Arial" w:hAnsi="Arial" w:cs="Arial"/>
          <w:sz w:val="20"/>
        </w:rPr>
        <w:t>Reklamationspunkte (ppm)</w:t>
      </w:r>
      <w:r w:rsidR="00FB4179" w:rsidRPr="00A725C0">
        <w:rPr>
          <w:rFonts w:ascii="Arial" w:hAnsi="Arial" w:cs="Arial"/>
          <w:sz w:val="20"/>
        </w:rPr>
        <w:t xml:space="preserve"> QZ 1 </w:t>
      </w:r>
      <w:r w:rsidR="00C96FCB" w:rsidRPr="00A725C0">
        <w:rPr>
          <w:rFonts w:ascii="Arial" w:hAnsi="Arial" w:cs="Arial"/>
          <w:sz w:val="20"/>
        </w:rPr>
        <w:t>auf Basis von Qualitätsmeldungen vergleicht die absolute empfangene Menge mit der</w:t>
      </w:r>
      <w:r w:rsidR="00FB4179" w:rsidRPr="00A725C0">
        <w:rPr>
          <w:rFonts w:ascii="Arial" w:hAnsi="Arial" w:cs="Arial"/>
          <w:sz w:val="20"/>
        </w:rPr>
        <w:t xml:space="preserve"> </w:t>
      </w:r>
      <w:r w:rsidR="00910F61" w:rsidRPr="00A725C0">
        <w:rPr>
          <w:rFonts w:ascii="Arial" w:hAnsi="Arial" w:cs="Arial"/>
          <w:sz w:val="20"/>
        </w:rPr>
        <w:t xml:space="preserve">absoluten </w:t>
      </w:r>
      <w:r w:rsidR="00353BA2">
        <w:rPr>
          <w:rFonts w:ascii="Arial" w:hAnsi="Arial" w:cs="Arial"/>
          <w:sz w:val="20"/>
        </w:rPr>
        <w:t xml:space="preserve">(d.h. </w:t>
      </w:r>
      <w:r w:rsidR="00C96FCB" w:rsidRPr="00A725C0">
        <w:rPr>
          <w:rFonts w:ascii="Arial" w:hAnsi="Arial" w:cs="Arial"/>
          <w:sz w:val="20"/>
        </w:rPr>
        <w:t>mengeneinheitsunabhänig) in Qualitätsmeldungen fehlerhaften Menge fremd.</w:t>
      </w:r>
    </w:p>
    <w:p w:rsidR="00910F61" w:rsidRPr="00A725C0" w:rsidRDefault="00910F61" w:rsidP="00A725C0">
      <w:pPr>
        <w:jc w:val="both"/>
        <w:rPr>
          <w:rFonts w:ascii="Arial" w:hAnsi="Arial" w:cs="Arial"/>
          <w:sz w:val="20"/>
        </w:rPr>
      </w:pPr>
    </w:p>
    <w:p w:rsidR="003A5949" w:rsidRPr="00A725C0" w:rsidRDefault="003A5949" w:rsidP="00A725C0">
      <w:pPr>
        <w:jc w:val="both"/>
        <w:rPr>
          <w:rFonts w:ascii="Arial" w:hAnsi="Arial" w:cs="Arial"/>
          <w:sz w:val="20"/>
        </w:rPr>
      </w:pPr>
      <w:r w:rsidRPr="00A725C0">
        <w:rPr>
          <w:rFonts w:ascii="Arial" w:hAnsi="Arial" w:cs="Arial"/>
          <w:sz w:val="20"/>
        </w:rPr>
        <w:t xml:space="preserve">Als </w:t>
      </w:r>
      <w:r w:rsidR="00FB4179" w:rsidRPr="00A725C0">
        <w:rPr>
          <w:rFonts w:ascii="Arial" w:hAnsi="Arial" w:cs="Arial"/>
          <w:sz w:val="20"/>
        </w:rPr>
        <w:t xml:space="preserve">Qualitätsmeldungen </w:t>
      </w:r>
      <w:r w:rsidRPr="00A725C0">
        <w:rPr>
          <w:rFonts w:ascii="Arial" w:hAnsi="Arial" w:cs="Arial"/>
          <w:sz w:val="20"/>
        </w:rPr>
        <w:t>werden Abweichungen zur Produktspezifikation (Dimension, Werkstoff, Oberfläche, usw.) zu Grunde gelegt.</w:t>
      </w:r>
    </w:p>
    <w:p w:rsidR="00910F61" w:rsidRPr="00A725C0" w:rsidRDefault="00910F61" w:rsidP="00A725C0">
      <w:pPr>
        <w:jc w:val="both"/>
        <w:rPr>
          <w:rFonts w:ascii="Arial" w:hAnsi="Arial" w:cs="Arial"/>
          <w:sz w:val="20"/>
        </w:rPr>
      </w:pPr>
    </w:p>
    <w:p w:rsidR="003A5949" w:rsidRPr="00A725C0" w:rsidRDefault="00910F61" w:rsidP="00A725C0">
      <w:pPr>
        <w:jc w:val="both"/>
        <w:rPr>
          <w:rFonts w:ascii="Arial" w:hAnsi="Arial" w:cs="Arial"/>
          <w:sz w:val="20"/>
        </w:rPr>
      </w:pPr>
      <w:r w:rsidRPr="00A725C0">
        <w:rPr>
          <w:rFonts w:ascii="Arial" w:hAnsi="Arial" w:cs="Arial"/>
          <w:sz w:val="20"/>
        </w:rPr>
        <w:t>Die Standartformel für die Ermittlung der ppm-Werte auf Basis Stückzahl ist definiert als:</w:t>
      </w:r>
    </w:p>
    <w:p w:rsidR="00910F61" w:rsidRPr="00910F61" w:rsidRDefault="00910F61" w:rsidP="00910F61">
      <w:pPr>
        <w:pStyle w:val="StandardBlock"/>
        <w:rPr>
          <w:rFonts w:cs="Arial"/>
          <w:sz w:val="10"/>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7054"/>
      </w:tblGrid>
      <w:tr w:rsidR="00FB4179" w:rsidRPr="00FB4179" w:rsidTr="0007181B">
        <w:trPr>
          <w:trHeight w:val="851"/>
        </w:trPr>
        <w:tc>
          <w:tcPr>
            <w:tcW w:w="7054" w:type="dxa"/>
            <w:vAlign w:val="center"/>
          </w:tcPr>
          <w:p w:rsidR="00FB4179" w:rsidRPr="00827427" w:rsidRDefault="00827427" w:rsidP="00827427">
            <w:pPr>
              <w:jc w:val="both"/>
              <w:rPr>
                <w:rFonts w:ascii="Arial" w:hAnsi="Arial" w:cs="Arial"/>
                <w:sz w:val="20"/>
              </w:rPr>
            </w:pPr>
            <m:oMathPara>
              <m:oMath>
                <m:r>
                  <m:rPr>
                    <m:nor/>
                  </m:rPr>
                  <w:rPr>
                    <w:rFonts w:ascii="Arial" w:hAnsi="Arial" w:cs="Arial"/>
                    <w:iCs/>
                    <w:sz w:val="20"/>
                  </w:rPr>
                  <w:lastRenderedPageBreak/>
                  <m:t>ppm</m:t>
                </m:r>
                <m:r>
                  <m:rPr>
                    <m:nor/>
                  </m:rPr>
                  <w:rPr>
                    <w:rFonts w:ascii="Arial" w:hAnsi="Arial" w:cs="Arial"/>
                    <w:sz w:val="20"/>
                  </w:rPr>
                  <m:t>-</m:t>
                </m:r>
                <m:r>
                  <m:rPr>
                    <m:nor/>
                  </m:rPr>
                  <w:rPr>
                    <w:rFonts w:ascii="Arial" w:hAnsi="Arial" w:cs="Arial"/>
                    <w:iCs/>
                    <w:sz w:val="20"/>
                  </w:rPr>
                  <m:t>Wert</m:t>
                </m:r>
                <m:r>
                  <m:rPr>
                    <m:nor/>
                  </m:rPr>
                  <w:rPr>
                    <w:rFonts w:ascii="Arial" w:hAnsi="Arial" w:cs="Arial"/>
                    <w:sz w:val="20"/>
                  </w:rPr>
                  <m:t xml:space="preserve"> = </m:t>
                </m:r>
                <m:f>
                  <m:fPr>
                    <m:ctrlPr>
                      <w:rPr>
                        <w:rFonts w:ascii="Cambria Math" w:hAnsi="Cambria Math" w:cs="Arial"/>
                        <w:iCs/>
                        <w:sz w:val="20"/>
                      </w:rPr>
                    </m:ctrlPr>
                  </m:fPr>
                  <m:num>
                    <m:r>
                      <m:rPr>
                        <m:nor/>
                      </m:rPr>
                      <w:rPr>
                        <w:rFonts w:ascii="Arial" w:hAnsi="Arial" w:cs="Arial"/>
                        <w:iCs/>
                        <w:sz w:val="20"/>
                      </w:rPr>
                      <m:t>beanstandete Liefermenge</m:t>
                    </m:r>
                  </m:num>
                  <m:den>
                    <m:r>
                      <m:rPr>
                        <m:nor/>
                      </m:rPr>
                      <w:rPr>
                        <w:rFonts w:ascii="Arial" w:hAnsi="Arial" w:cs="Arial"/>
                        <w:iCs/>
                        <w:sz w:val="20"/>
                      </w:rPr>
                      <m:t>Gesamtliefermenge</m:t>
                    </m:r>
                  </m:den>
                </m:f>
                <m:r>
                  <m:rPr>
                    <m:nor/>
                  </m:rPr>
                  <w:rPr>
                    <w:rFonts w:ascii="Arial" w:hAnsi="Arial" w:cs="Arial"/>
                    <w:iCs/>
                    <w:sz w:val="20"/>
                  </w:rPr>
                  <m:t>x</m:t>
                </m:r>
                <m:r>
                  <m:rPr>
                    <m:nor/>
                  </m:rPr>
                  <w:rPr>
                    <w:rFonts w:ascii="Arial" w:hAnsi="Arial" w:cs="Arial"/>
                    <w:sz w:val="20"/>
                  </w:rPr>
                  <m:t xml:space="preserve"> 1.000.000</m:t>
                </m:r>
              </m:oMath>
            </m:oMathPara>
          </w:p>
        </w:tc>
      </w:tr>
    </w:tbl>
    <w:p w:rsidR="00A85972" w:rsidRDefault="00A85972" w:rsidP="00FB4179">
      <w:pPr>
        <w:pStyle w:val="StandardBlock"/>
        <w:rPr>
          <w:rFonts w:cs="Arial"/>
          <w:sz w:val="20"/>
        </w:rPr>
      </w:pPr>
    </w:p>
    <w:p w:rsidR="00FB4179" w:rsidRDefault="00FB4179" w:rsidP="00FB4179">
      <w:pPr>
        <w:pStyle w:val="StandardBlock"/>
        <w:rPr>
          <w:rFonts w:cs="Arial"/>
          <w:sz w:val="20"/>
        </w:rPr>
      </w:pPr>
      <w:r w:rsidRPr="00FB4179">
        <w:rPr>
          <w:rFonts w:cs="Arial"/>
          <w:sz w:val="20"/>
        </w:rPr>
        <w:t>In der ABC-Klassifizierung wird für die Benotung der PPM Bewertung die</w:t>
      </w:r>
      <w:r w:rsidR="00A85972">
        <w:rPr>
          <w:rFonts w:cs="Arial"/>
          <w:sz w:val="20"/>
        </w:rPr>
        <w:t xml:space="preserve"> </w:t>
      </w:r>
      <w:r w:rsidRPr="00FB4179">
        <w:rPr>
          <w:rFonts w:cs="Arial"/>
          <w:sz w:val="20"/>
        </w:rPr>
        <w:t>Abweichung der PPM Zahl vom PPM Ziel bewertet.</w:t>
      </w:r>
    </w:p>
    <w:p w:rsidR="00013F6C" w:rsidRDefault="00013F6C" w:rsidP="00FB4179">
      <w:pPr>
        <w:pStyle w:val="StandardBlock"/>
        <w:rPr>
          <w:rFonts w:cs="Arial"/>
          <w:sz w:val="20"/>
        </w:rPr>
      </w:pPr>
    </w:p>
    <w:p w:rsidR="00030707" w:rsidRDefault="00030707" w:rsidP="00030707">
      <w:pPr>
        <w:jc w:val="both"/>
        <w:rPr>
          <w:rFonts w:ascii="Arial" w:hAnsi="Arial" w:cs="Arial"/>
          <w:b/>
          <w:sz w:val="20"/>
        </w:rPr>
      </w:pPr>
      <w:r w:rsidRPr="00030707">
        <w:rPr>
          <w:rFonts w:ascii="Arial" w:hAnsi="Arial" w:cs="Arial"/>
          <w:b/>
          <w:sz w:val="20"/>
        </w:rPr>
        <w:t>PPM Ziel</w:t>
      </w:r>
    </w:p>
    <w:p w:rsidR="00030707" w:rsidRPr="00030707" w:rsidRDefault="00030707" w:rsidP="00030707">
      <w:pPr>
        <w:jc w:val="both"/>
        <w:rPr>
          <w:rFonts w:ascii="Arial" w:hAnsi="Arial" w:cs="Arial"/>
          <w:sz w:val="10"/>
        </w:rPr>
      </w:pPr>
    </w:p>
    <w:p w:rsidR="00030707" w:rsidRDefault="00030707" w:rsidP="00030707">
      <w:pPr>
        <w:jc w:val="both"/>
        <w:rPr>
          <w:rFonts w:ascii="Arial" w:hAnsi="Arial" w:cs="Arial"/>
          <w:sz w:val="20"/>
        </w:rPr>
      </w:pPr>
      <w:r>
        <w:rPr>
          <w:rFonts w:ascii="Arial" w:hAnsi="Arial" w:cs="Arial"/>
          <w:sz w:val="20"/>
        </w:rPr>
        <w:t xml:space="preserve">Grundsätzlich fordert MEKRA die Null-Fehler-Strategie. Wenn das Null-Fehler-Ziel nicht von Anfang an erreicht werden kann, kann MEKRA mit dem Lieferanten geeignete Interimsziele schriftlich vereinbaren (z.B. auf Basis der Herstellbarkeitserklärung). Sobald Abweichungen von </w:t>
      </w:r>
      <w:r w:rsidR="00B27E28">
        <w:rPr>
          <w:rFonts w:ascii="Arial" w:hAnsi="Arial" w:cs="Arial"/>
          <w:sz w:val="20"/>
        </w:rPr>
        <w:t>dem</w:t>
      </w:r>
      <w:r>
        <w:rPr>
          <w:rFonts w:ascii="Arial" w:hAnsi="Arial" w:cs="Arial"/>
          <w:sz w:val="20"/>
        </w:rPr>
        <w:t xml:space="preserve"> vereinbarten Ziel absehbar werden, muss der Lieferant MEKRA über den Sachverhalt und geplante Abstellmaßnahmen unverzüglich unterrichten. </w:t>
      </w:r>
      <w:r w:rsidR="00B27E28">
        <w:rPr>
          <w:rFonts w:ascii="Arial" w:hAnsi="Arial" w:cs="Arial"/>
          <w:sz w:val="20"/>
        </w:rPr>
        <w:t>Sofern keine schriftliche Vereinbarung vorliegt, ist der Lieferant zu einer jährlichen Fehlerquotenhalbierung verpflichtet.</w:t>
      </w:r>
    </w:p>
    <w:p w:rsidR="00B27E28" w:rsidRDefault="00B27E28" w:rsidP="00030707">
      <w:pPr>
        <w:jc w:val="both"/>
        <w:rPr>
          <w:rFonts w:ascii="Arial" w:hAnsi="Arial" w:cs="Arial"/>
          <w:sz w:val="20"/>
        </w:rPr>
      </w:pPr>
    </w:p>
    <w:p w:rsidR="00B6573B" w:rsidRPr="00013F6C" w:rsidRDefault="00B27E28" w:rsidP="00013F6C">
      <w:pPr>
        <w:jc w:val="both"/>
        <w:rPr>
          <w:rFonts w:ascii="Arial" w:hAnsi="Arial" w:cs="Arial"/>
          <w:sz w:val="20"/>
        </w:rPr>
      </w:pPr>
      <w:r>
        <w:rPr>
          <w:rFonts w:ascii="Arial" w:hAnsi="Arial" w:cs="Arial"/>
          <w:sz w:val="20"/>
        </w:rPr>
        <w:t>Zielvorgaben haben keinen Einfluss auf Haftung des Lieferanten für Gewährleistung- und Schadensersatzansprüche aus Mängeln an den Lieferungen oder Mangelfo</w:t>
      </w:r>
      <w:r w:rsidR="001C583E">
        <w:rPr>
          <w:rFonts w:ascii="Arial" w:hAnsi="Arial" w:cs="Arial"/>
          <w:sz w:val="20"/>
        </w:rPr>
        <w:t>l</w:t>
      </w:r>
      <w:r>
        <w:rPr>
          <w:rFonts w:ascii="Arial" w:hAnsi="Arial" w:cs="Arial"/>
          <w:sz w:val="20"/>
        </w:rPr>
        <w:t>geschäden.</w:t>
      </w:r>
    </w:p>
    <w:p w:rsidR="00013F6C" w:rsidRDefault="00013F6C" w:rsidP="00FB4179">
      <w:pPr>
        <w:pStyle w:val="StandardBlock"/>
        <w:rPr>
          <w:rFonts w:cs="Arial"/>
          <w:sz w:val="20"/>
        </w:rPr>
      </w:pPr>
    </w:p>
    <w:p w:rsidR="001C583E" w:rsidRDefault="001C583E" w:rsidP="001C583E">
      <w:pPr>
        <w:autoSpaceDE w:val="0"/>
        <w:autoSpaceDN w:val="0"/>
        <w:adjustRightInd w:val="0"/>
        <w:jc w:val="both"/>
        <w:rPr>
          <w:rFonts w:ascii="Arial" w:hAnsi="Arial" w:cs="Arial"/>
          <w:b/>
          <w:sz w:val="20"/>
        </w:rPr>
      </w:pPr>
      <w:r>
        <w:rPr>
          <w:rFonts w:ascii="Arial" w:hAnsi="Arial" w:cs="Arial"/>
          <w:b/>
          <w:sz w:val="20"/>
        </w:rPr>
        <w:t>Regelung PPM Relevante Mengen</w:t>
      </w:r>
    </w:p>
    <w:p w:rsidR="001C583E" w:rsidRPr="001C583E" w:rsidRDefault="001C583E" w:rsidP="001C583E">
      <w:pPr>
        <w:autoSpaceDE w:val="0"/>
        <w:autoSpaceDN w:val="0"/>
        <w:adjustRightInd w:val="0"/>
        <w:jc w:val="both"/>
        <w:rPr>
          <w:rFonts w:ascii="Arial" w:hAnsi="Arial" w:cs="Arial"/>
          <w:sz w:val="10"/>
        </w:rPr>
      </w:pPr>
    </w:p>
    <w:p w:rsidR="001C583E" w:rsidRPr="000C18F6" w:rsidRDefault="001C583E" w:rsidP="001C583E">
      <w:pPr>
        <w:autoSpaceDE w:val="0"/>
        <w:autoSpaceDN w:val="0"/>
        <w:adjustRightInd w:val="0"/>
        <w:jc w:val="both"/>
        <w:rPr>
          <w:rFonts w:ascii="Arial" w:hAnsi="Arial" w:cs="Arial"/>
          <w:sz w:val="20"/>
        </w:rPr>
      </w:pPr>
      <w:r>
        <w:rPr>
          <w:rFonts w:ascii="Arial" w:hAnsi="Arial" w:cs="Arial"/>
          <w:sz w:val="20"/>
        </w:rPr>
        <w:t xml:space="preserve">Die zählweise von Serienteilen wird wie folgt durchgeführt, wobei ein Teil als serienreif gilt sobald er Status 25 (frei mit Auflagen) erreicht ist. </w:t>
      </w:r>
    </w:p>
    <w:p w:rsidR="001C583E" w:rsidRPr="000C18F6" w:rsidRDefault="001C583E" w:rsidP="001C583E">
      <w:pPr>
        <w:autoSpaceDE w:val="0"/>
        <w:autoSpaceDN w:val="0"/>
        <w:adjustRightInd w:val="0"/>
        <w:jc w:val="both"/>
        <w:rPr>
          <w:rFonts w:ascii="Arial" w:hAnsi="Arial" w:cs="Arial"/>
          <w:b/>
          <w:sz w:val="20"/>
        </w:rPr>
      </w:pPr>
      <w:r>
        <w:rPr>
          <w:rFonts w:ascii="Arial" w:hAnsi="Arial" w:cs="Arial"/>
          <w:b/>
          <w:sz w:val="20"/>
        </w:rPr>
        <w:tab/>
      </w:r>
    </w:p>
    <w:tbl>
      <w:tblPr>
        <w:tblStyle w:val="Tabellenraster"/>
        <w:tblW w:w="0" w:type="auto"/>
        <w:tblLook w:val="04A0" w:firstRow="1" w:lastRow="0" w:firstColumn="1" w:lastColumn="0" w:noHBand="0" w:noVBand="1"/>
      </w:tblPr>
      <w:tblGrid>
        <w:gridCol w:w="4606"/>
        <w:gridCol w:w="4606"/>
      </w:tblGrid>
      <w:tr w:rsidR="001C583E" w:rsidRPr="000C18F6" w:rsidTr="009D1467">
        <w:trPr>
          <w:trHeight w:val="376"/>
        </w:trPr>
        <w:tc>
          <w:tcPr>
            <w:tcW w:w="4606" w:type="dxa"/>
            <w:vAlign w:val="center"/>
          </w:tcPr>
          <w:p w:rsidR="001C583E" w:rsidRPr="00404846" w:rsidRDefault="001C583E" w:rsidP="009D1467">
            <w:pPr>
              <w:autoSpaceDE w:val="0"/>
              <w:autoSpaceDN w:val="0"/>
              <w:adjustRightInd w:val="0"/>
              <w:jc w:val="center"/>
              <w:rPr>
                <w:rFonts w:ascii="Arial" w:hAnsi="Arial" w:cs="Arial"/>
                <w:b/>
                <w:sz w:val="20"/>
              </w:rPr>
            </w:pPr>
            <w:r w:rsidRPr="00404846">
              <w:rPr>
                <w:rFonts w:ascii="Arial" w:hAnsi="Arial" w:cs="Arial"/>
                <w:b/>
                <w:sz w:val="20"/>
              </w:rPr>
              <w:t>Allgemein</w:t>
            </w:r>
          </w:p>
        </w:tc>
        <w:tc>
          <w:tcPr>
            <w:tcW w:w="4606" w:type="dxa"/>
            <w:vAlign w:val="center"/>
          </w:tcPr>
          <w:p w:rsidR="001C583E" w:rsidRPr="00404846" w:rsidRDefault="001C583E" w:rsidP="009D1467">
            <w:pPr>
              <w:autoSpaceDE w:val="0"/>
              <w:autoSpaceDN w:val="0"/>
              <w:adjustRightInd w:val="0"/>
              <w:jc w:val="center"/>
              <w:rPr>
                <w:rFonts w:ascii="Arial" w:hAnsi="Arial" w:cs="Arial"/>
                <w:b/>
                <w:sz w:val="20"/>
              </w:rPr>
            </w:pPr>
            <w:r w:rsidRPr="00404846">
              <w:rPr>
                <w:rFonts w:ascii="Arial" w:hAnsi="Arial" w:cs="Arial"/>
                <w:b/>
                <w:sz w:val="20"/>
              </w:rPr>
              <w:t>PPM relev. Menge</w:t>
            </w:r>
          </w:p>
        </w:tc>
      </w:tr>
      <w:tr w:rsidR="001C583E" w:rsidTr="009D1467">
        <w:tc>
          <w:tcPr>
            <w:tcW w:w="4606" w:type="dxa"/>
          </w:tcPr>
          <w:p w:rsidR="001C583E" w:rsidRPr="000C18F6" w:rsidRDefault="001C583E" w:rsidP="009D1467">
            <w:pPr>
              <w:autoSpaceDE w:val="0"/>
              <w:autoSpaceDN w:val="0"/>
              <w:adjustRightInd w:val="0"/>
              <w:jc w:val="both"/>
              <w:rPr>
                <w:rFonts w:ascii="Arial" w:hAnsi="Arial" w:cs="Arial"/>
                <w:b/>
                <w:sz w:val="20"/>
              </w:rPr>
            </w:pPr>
            <w:r w:rsidRPr="000C18F6">
              <w:rPr>
                <w:rFonts w:ascii="Arial" w:hAnsi="Arial" w:cs="Arial"/>
                <w:b/>
                <w:sz w:val="20"/>
              </w:rPr>
              <w:t>In allen Fällen,</w:t>
            </w:r>
          </w:p>
          <w:p w:rsidR="001C583E" w:rsidRDefault="001C583E" w:rsidP="009D1467">
            <w:pPr>
              <w:autoSpaceDE w:val="0"/>
              <w:autoSpaceDN w:val="0"/>
              <w:adjustRightInd w:val="0"/>
              <w:jc w:val="both"/>
              <w:rPr>
                <w:rFonts w:ascii="Arial" w:hAnsi="Arial" w:cs="Arial"/>
                <w:sz w:val="20"/>
              </w:rPr>
            </w:pPr>
            <w:r>
              <w:rPr>
                <w:rFonts w:ascii="Arial" w:hAnsi="Arial" w:cs="Arial"/>
                <w:sz w:val="20"/>
              </w:rPr>
              <w:t>unabhängig davon ob Teile ausgetauscht oder nachgearbeitet werden</w:t>
            </w:r>
          </w:p>
        </w:tc>
        <w:tc>
          <w:tcPr>
            <w:tcW w:w="4606" w:type="dxa"/>
          </w:tcPr>
          <w:p w:rsidR="001C583E" w:rsidRDefault="001C583E" w:rsidP="009D1467">
            <w:pPr>
              <w:autoSpaceDE w:val="0"/>
              <w:autoSpaceDN w:val="0"/>
              <w:adjustRightInd w:val="0"/>
              <w:jc w:val="center"/>
              <w:rPr>
                <w:rFonts w:ascii="Arial" w:hAnsi="Arial" w:cs="Arial"/>
                <w:sz w:val="20"/>
              </w:rPr>
            </w:pPr>
          </w:p>
          <w:p w:rsidR="001C583E" w:rsidRDefault="001C583E" w:rsidP="009D1467">
            <w:pPr>
              <w:autoSpaceDE w:val="0"/>
              <w:autoSpaceDN w:val="0"/>
              <w:adjustRightInd w:val="0"/>
              <w:jc w:val="center"/>
              <w:rPr>
                <w:rFonts w:ascii="Arial" w:hAnsi="Arial" w:cs="Arial"/>
                <w:sz w:val="20"/>
              </w:rPr>
            </w:pPr>
            <w:r>
              <w:rPr>
                <w:rFonts w:ascii="Arial" w:hAnsi="Arial" w:cs="Arial"/>
                <w:sz w:val="20"/>
              </w:rPr>
              <w:t>Anzahl der gefundenen n.i.O. Teile</w:t>
            </w:r>
          </w:p>
        </w:tc>
      </w:tr>
      <w:tr w:rsidR="001C583E" w:rsidTr="009D1467">
        <w:tc>
          <w:tcPr>
            <w:tcW w:w="4606" w:type="dxa"/>
          </w:tcPr>
          <w:p w:rsidR="001C583E" w:rsidRPr="000C18F6" w:rsidRDefault="001C583E" w:rsidP="009D1467">
            <w:pPr>
              <w:autoSpaceDE w:val="0"/>
              <w:autoSpaceDN w:val="0"/>
              <w:adjustRightInd w:val="0"/>
              <w:jc w:val="both"/>
              <w:rPr>
                <w:rFonts w:ascii="Arial" w:hAnsi="Arial" w:cs="Arial"/>
                <w:b/>
                <w:sz w:val="20"/>
              </w:rPr>
            </w:pPr>
            <w:r w:rsidRPr="000C18F6">
              <w:rPr>
                <w:rFonts w:ascii="Arial" w:hAnsi="Arial" w:cs="Arial"/>
                <w:b/>
                <w:sz w:val="20"/>
              </w:rPr>
              <w:t xml:space="preserve">Selbstanzeige, </w:t>
            </w:r>
          </w:p>
          <w:p w:rsidR="001C583E" w:rsidRDefault="001C583E" w:rsidP="009D1467">
            <w:pPr>
              <w:autoSpaceDE w:val="0"/>
              <w:autoSpaceDN w:val="0"/>
              <w:adjustRightInd w:val="0"/>
              <w:jc w:val="both"/>
              <w:rPr>
                <w:rFonts w:ascii="Arial" w:hAnsi="Arial" w:cs="Arial"/>
                <w:sz w:val="20"/>
              </w:rPr>
            </w:pPr>
            <w:r>
              <w:rPr>
                <w:rFonts w:ascii="Arial" w:hAnsi="Arial" w:cs="Arial"/>
                <w:sz w:val="20"/>
              </w:rPr>
              <w:t>Mat-Nr. noch nicht verbaut</w:t>
            </w:r>
          </w:p>
        </w:tc>
        <w:tc>
          <w:tcPr>
            <w:tcW w:w="4606" w:type="dxa"/>
            <w:vAlign w:val="center"/>
          </w:tcPr>
          <w:p w:rsidR="001C583E" w:rsidRDefault="001C583E" w:rsidP="009D1467">
            <w:pPr>
              <w:autoSpaceDE w:val="0"/>
              <w:autoSpaceDN w:val="0"/>
              <w:adjustRightInd w:val="0"/>
              <w:jc w:val="center"/>
              <w:rPr>
                <w:rFonts w:ascii="Arial" w:hAnsi="Arial" w:cs="Arial"/>
                <w:sz w:val="20"/>
              </w:rPr>
            </w:pPr>
            <w:r>
              <w:rPr>
                <w:rFonts w:ascii="Arial" w:hAnsi="Arial" w:cs="Arial"/>
                <w:sz w:val="20"/>
              </w:rPr>
              <w:t>0</w:t>
            </w:r>
          </w:p>
        </w:tc>
      </w:tr>
      <w:tr w:rsidR="001C583E" w:rsidTr="009D1467">
        <w:trPr>
          <w:trHeight w:val="396"/>
        </w:trPr>
        <w:tc>
          <w:tcPr>
            <w:tcW w:w="4606" w:type="dxa"/>
            <w:vAlign w:val="center"/>
          </w:tcPr>
          <w:p w:rsidR="001C583E" w:rsidRPr="000C18F6" w:rsidRDefault="001C583E" w:rsidP="009D1467">
            <w:pPr>
              <w:autoSpaceDE w:val="0"/>
              <w:autoSpaceDN w:val="0"/>
              <w:adjustRightInd w:val="0"/>
              <w:jc w:val="center"/>
              <w:rPr>
                <w:rFonts w:ascii="Arial" w:hAnsi="Arial" w:cs="Arial"/>
                <w:b/>
                <w:sz w:val="20"/>
              </w:rPr>
            </w:pPr>
            <w:r w:rsidRPr="000C18F6">
              <w:rPr>
                <w:rFonts w:ascii="Arial" w:hAnsi="Arial" w:cs="Arial"/>
                <w:b/>
                <w:sz w:val="20"/>
              </w:rPr>
              <w:t>Abhängig von Materialgruppe</w:t>
            </w:r>
          </w:p>
        </w:tc>
        <w:tc>
          <w:tcPr>
            <w:tcW w:w="4606" w:type="dxa"/>
            <w:vAlign w:val="center"/>
          </w:tcPr>
          <w:p w:rsidR="001C583E" w:rsidRPr="000C18F6" w:rsidRDefault="001C583E" w:rsidP="009D1467">
            <w:pPr>
              <w:autoSpaceDE w:val="0"/>
              <w:autoSpaceDN w:val="0"/>
              <w:adjustRightInd w:val="0"/>
              <w:jc w:val="center"/>
              <w:rPr>
                <w:rFonts w:ascii="Arial" w:hAnsi="Arial" w:cs="Arial"/>
                <w:b/>
                <w:sz w:val="20"/>
              </w:rPr>
            </w:pPr>
            <w:r w:rsidRPr="000C18F6">
              <w:rPr>
                <w:rFonts w:ascii="Arial" w:hAnsi="Arial" w:cs="Arial"/>
                <w:b/>
                <w:sz w:val="20"/>
              </w:rPr>
              <w:t>PPM relev. Menge</w:t>
            </w:r>
          </w:p>
        </w:tc>
      </w:tr>
      <w:tr w:rsidR="001C583E" w:rsidTr="009D1467">
        <w:tc>
          <w:tcPr>
            <w:tcW w:w="4606" w:type="dxa"/>
          </w:tcPr>
          <w:p w:rsidR="001C583E" w:rsidRPr="000C18F6" w:rsidRDefault="001C583E" w:rsidP="009D1467">
            <w:pPr>
              <w:autoSpaceDE w:val="0"/>
              <w:autoSpaceDN w:val="0"/>
              <w:adjustRightInd w:val="0"/>
              <w:jc w:val="both"/>
              <w:rPr>
                <w:rFonts w:ascii="Arial" w:hAnsi="Arial" w:cs="Arial"/>
                <w:b/>
                <w:sz w:val="20"/>
              </w:rPr>
            </w:pPr>
            <w:r w:rsidRPr="000C18F6">
              <w:rPr>
                <w:rFonts w:ascii="Arial" w:hAnsi="Arial" w:cs="Arial"/>
                <w:b/>
                <w:sz w:val="20"/>
              </w:rPr>
              <w:t xml:space="preserve">Für folgende Materialgruppen gilt: </w:t>
            </w:r>
          </w:p>
          <w:p w:rsidR="001C583E" w:rsidRDefault="001C583E" w:rsidP="009D1467">
            <w:pPr>
              <w:autoSpaceDE w:val="0"/>
              <w:autoSpaceDN w:val="0"/>
              <w:adjustRightInd w:val="0"/>
              <w:jc w:val="both"/>
              <w:rPr>
                <w:rFonts w:ascii="Arial" w:hAnsi="Arial" w:cs="Arial"/>
                <w:sz w:val="20"/>
              </w:rPr>
            </w:pPr>
            <w:r>
              <w:rPr>
                <w:rFonts w:ascii="Arial" w:hAnsi="Arial" w:cs="Arial"/>
                <w:sz w:val="20"/>
              </w:rPr>
              <w:t>Schüttgut (z.B. Granulate; Schrauben, Federn)</w:t>
            </w:r>
          </w:p>
          <w:p w:rsidR="001C583E" w:rsidRDefault="001C583E" w:rsidP="009D1467">
            <w:pPr>
              <w:autoSpaceDE w:val="0"/>
              <w:autoSpaceDN w:val="0"/>
              <w:adjustRightInd w:val="0"/>
              <w:jc w:val="both"/>
              <w:rPr>
                <w:rFonts w:ascii="Arial" w:hAnsi="Arial" w:cs="Arial"/>
                <w:sz w:val="20"/>
              </w:rPr>
            </w:pPr>
            <w:r>
              <w:rPr>
                <w:rFonts w:ascii="Arial" w:hAnsi="Arial" w:cs="Arial"/>
                <w:sz w:val="20"/>
              </w:rPr>
              <w:t>Meterwaren (z.B. Rohre, Leitungen)</w:t>
            </w:r>
          </w:p>
          <w:p w:rsidR="001C583E" w:rsidRDefault="001C583E" w:rsidP="009D1467">
            <w:pPr>
              <w:autoSpaceDE w:val="0"/>
              <w:autoSpaceDN w:val="0"/>
              <w:adjustRightInd w:val="0"/>
              <w:jc w:val="both"/>
              <w:rPr>
                <w:rFonts w:ascii="Arial" w:hAnsi="Arial" w:cs="Arial"/>
                <w:sz w:val="20"/>
              </w:rPr>
            </w:pPr>
            <w:r>
              <w:rPr>
                <w:rFonts w:ascii="Arial" w:hAnsi="Arial" w:cs="Arial"/>
                <w:sz w:val="20"/>
              </w:rPr>
              <w:t>Fässer (z.B. Kleber)</w:t>
            </w:r>
          </w:p>
        </w:tc>
        <w:tc>
          <w:tcPr>
            <w:tcW w:w="4606" w:type="dxa"/>
          </w:tcPr>
          <w:p w:rsidR="001C583E" w:rsidRDefault="001C583E" w:rsidP="009D1467">
            <w:pPr>
              <w:autoSpaceDE w:val="0"/>
              <w:autoSpaceDN w:val="0"/>
              <w:adjustRightInd w:val="0"/>
              <w:rPr>
                <w:rFonts w:ascii="Arial" w:hAnsi="Arial" w:cs="Arial"/>
                <w:sz w:val="20"/>
              </w:rPr>
            </w:pPr>
          </w:p>
          <w:p w:rsidR="001C583E" w:rsidRDefault="001C583E" w:rsidP="009D1467">
            <w:pPr>
              <w:autoSpaceDE w:val="0"/>
              <w:autoSpaceDN w:val="0"/>
              <w:adjustRightInd w:val="0"/>
              <w:jc w:val="center"/>
              <w:rPr>
                <w:rFonts w:ascii="Arial" w:hAnsi="Arial" w:cs="Arial"/>
                <w:sz w:val="20"/>
              </w:rPr>
            </w:pPr>
            <w:r>
              <w:rPr>
                <w:rFonts w:ascii="Arial" w:hAnsi="Arial" w:cs="Arial"/>
                <w:sz w:val="20"/>
              </w:rPr>
              <w:t>1</w:t>
            </w:r>
          </w:p>
          <w:p w:rsidR="001C583E" w:rsidRDefault="001C583E" w:rsidP="009D1467">
            <w:pPr>
              <w:autoSpaceDE w:val="0"/>
              <w:autoSpaceDN w:val="0"/>
              <w:adjustRightInd w:val="0"/>
              <w:jc w:val="center"/>
              <w:rPr>
                <w:rFonts w:ascii="Arial" w:hAnsi="Arial" w:cs="Arial"/>
                <w:sz w:val="20"/>
              </w:rPr>
            </w:pPr>
            <w:r>
              <w:rPr>
                <w:rFonts w:ascii="Arial" w:hAnsi="Arial" w:cs="Arial"/>
                <w:sz w:val="20"/>
              </w:rPr>
              <w:t>(je Verpackungseinheit)</w:t>
            </w:r>
          </w:p>
        </w:tc>
      </w:tr>
      <w:tr w:rsidR="001C583E" w:rsidTr="009D1467">
        <w:trPr>
          <w:trHeight w:val="356"/>
        </w:trPr>
        <w:tc>
          <w:tcPr>
            <w:tcW w:w="4606" w:type="dxa"/>
            <w:vAlign w:val="center"/>
          </w:tcPr>
          <w:p w:rsidR="001C583E" w:rsidRPr="000C18F6" w:rsidRDefault="001C583E" w:rsidP="009D1467">
            <w:pPr>
              <w:autoSpaceDE w:val="0"/>
              <w:autoSpaceDN w:val="0"/>
              <w:adjustRightInd w:val="0"/>
              <w:jc w:val="center"/>
              <w:rPr>
                <w:rFonts w:ascii="Arial" w:hAnsi="Arial" w:cs="Arial"/>
                <w:b/>
                <w:sz w:val="20"/>
              </w:rPr>
            </w:pPr>
            <w:r w:rsidRPr="000C18F6">
              <w:rPr>
                <w:rFonts w:ascii="Arial" w:hAnsi="Arial" w:cs="Arial"/>
                <w:b/>
                <w:sz w:val="20"/>
              </w:rPr>
              <w:t>Abhängig von der Reklamationsart</w:t>
            </w:r>
          </w:p>
        </w:tc>
        <w:tc>
          <w:tcPr>
            <w:tcW w:w="4606" w:type="dxa"/>
            <w:vAlign w:val="center"/>
          </w:tcPr>
          <w:p w:rsidR="001C583E" w:rsidRPr="000C18F6" w:rsidRDefault="001C583E" w:rsidP="009D1467">
            <w:pPr>
              <w:autoSpaceDE w:val="0"/>
              <w:autoSpaceDN w:val="0"/>
              <w:adjustRightInd w:val="0"/>
              <w:jc w:val="center"/>
              <w:rPr>
                <w:rFonts w:ascii="Arial" w:hAnsi="Arial" w:cs="Arial"/>
                <w:b/>
                <w:sz w:val="20"/>
              </w:rPr>
            </w:pPr>
            <w:r w:rsidRPr="000C18F6">
              <w:rPr>
                <w:rFonts w:ascii="Arial" w:hAnsi="Arial" w:cs="Arial"/>
                <w:b/>
                <w:sz w:val="20"/>
              </w:rPr>
              <w:t>PPM relev. Menge</w:t>
            </w:r>
          </w:p>
        </w:tc>
      </w:tr>
      <w:tr w:rsidR="001C583E" w:rsidTr="009D1467">
        <w:tc>
          <w:tcPr>
            <w:tcW w:w="4606" w:type="dxa"/>
          </w:tcPr>
          <w:p w:rsidR="001C583E" w:rsidRPr="000C18F6" w:rsidRDefault="001C583E" w:rsidP="009D1467">
            <w:pPr>
              <w:autoSpaceDE w:val="0"/>
              <w:autoSpaceDN w:val="0"/>
              <w:adjustRightInd w:val="0"/>
              <w:jc w:val="both"/>
              <w:rPr>
                <w:rFonts w:ascii="Arial" w:hAnsi="Arial" w:cs="Arial"/>
                <w:b/>
                <w:sz w:val="20"/>
              </w:rPr>
            </w:pPr>
            <w:r w:rsidRPr="000C18F6">
              <w:rPr>
                <w:rFonts w:ascii="Arial" w:hAnsi="Arial" w:cs="Arial"/>
                <w:b/>
                <w:sz w:val="20"/>
              </w:rPr>
              <w:t>Logistikreklamationen</w:t>
            </w:r>
          </w:p>
          <w:p w:rsidR="001C583E" w:rsidRDefault="001C583E" w:rsidP="009D1467">
            <w:pPr>
              <w:autoSpaceDE w:val="0"/>
              <w:autoSpaceDN w:val="0"/>
              <w:adjustRightInd w:val="0"/>
              <w:jc w:val="both"/>
              <w:rPr>
                <w:rFonts w:ascii="Arial" w:hAnsi="Arial" w:cs="Arial"/>
                <w:sz w:val="20"/>
              </w:rPr>
            </w:pPr>
            <w:r>
              <w:rPr>
                <w:rFonts w:ascii="Arial" w:hAnsi="Arial" w:cs="Arial"/>
                <w:sz w:val="20"/>
              </w:rPr>
              <w:t>z.B. Falschlieferung, Etikettenfehler, Verpackung, Mengenabweichung</w:t>
            </w:r>
          </w:p>
        </w:tc>
        <w:tc>
          <w:tcPr>
            <w:tcW w:w="4606" w:type="dxa"/>
          </w:tcPr>
          <w:p w:rsidR="001C583E" w:rsidRDefault="001C583E" w:rsidP="009D1467">
            <w:pPr>
              <w:autoSpaceDE w:val="0"/>
              <w:autoSpaceDN w:val="0"/>
              <w:adjustRightInd w:val="0"/>
              <w:jc w:val="center"/>
              <w:rPr>
                <w:rFonts w:ascii="Arial" w:hAnsi="Arial" w:cs="Arial"/>
                <w:sz w:val="20"/>
              </w:rPr>
            </w:pPr>
          </w:p>
          <w:p w:rsidR="001C583E" w:rsidRDefault="001C583E" w:rsidP="009D1467">
            <w:pPr>
              <w:autoSpaceDE w:val="0"/>
              <w:autoSpaceDN w:val="0"/>
              <w:adjustRightInd w:val="0"/>
              <w:jc w:val="center"/>
              <w:rPr>
                <w:rFonts w:ascii="Arial" w:hAnsi="Arial" w:cs="Arial"/>
                <w:sz w:val="20"/>
              </w:rPr>
            </w:pPr>
            <w:r>
              <w:rPr>
                <w:rFonts w:ascii="Arial" w:hAnsi="Arial" w:cs="Arial"/>
                <w:sz w:val="20"/>
              </w:rPr>
              <w:t>1</w:t>
            </w:r>
          </w:p>
        </w:tc>
      </w:tr>
    </w:tbl>
    <w:p w:rsidR="001C583E" w:rsidRDefault="001C583E" w:rsidP="00A725C0">
      <w:pPr>
        <w:jc w:val="both"/>
        <w:rPr>
          <w:rFonts w:ascii="Arial" w:hAnsi="Arial" w:cs="Arial"/>
          <w:b/>
          <w:sz w:val="20"/>
        </w:rPr>
      </w:pPr>
    </w:p>
    <w:p w:rsidR="001C583E" w:rsidRDefault="001C583E" w:rsidP="001C583E">
      <w:pPr>
        <w:autoSpaceDE w:val="0"/>
        <w:autoSpaceDN w:val="0"/>
        <w:adjustRightInd w:val="0"/>
        <w:jc w:val="both"/>
        <w:rPr>
          <w:rFonts w:ascii="Arial" w:hAnsi="Arial" w:cs="Arial"/>
          <w:sz w:val="20"/>
        </w:rPr>
      </w:pPr>
      <w:r w:rsidRPr="000C18F6">
        <w:rPr>
          <w:rFonts w:ascii="Arial" w:hAnsi="Arial" w:cs="Arial"/>
          <w:sz w:val="20"/>
        </w:rPr>
        <w:t>Vorserienteile werden nicht bei der ppm Bewertung berücksichtigt.</w:t>
      </w:r>
    </w:p>
    <w:p w:rsidR="001C583E" w:rsidRDefault="001C583E" w:rsidP="00A725C0">
      <w:pPr>
        <w:jc w:val="both"/>
        <w:rPr>
          <w:rFonts w:ascii="Arial" w:hAnsi="Arial" w:cs="Arial"/>
          <w:b/>
          <w:sz w:val="20"/>
        </w:rPr>
      </w:pPr>
    </w:p>
    <w:p w:rsidR="00441E1C" w:rsidRPr="00381F2D" w:rsidRDefault="00441E1C" w:rsidP="00A725C0">
      <w:pPr>
        <w:jc w:val="both"/>
        <w:rPr>
          <w:rFonts w:ascii="Arial" w:hAnsi="Arial" w:cs="Arial"/>
          <w:b/>
          <w:sz w:val="20"/>
        </w:rPr>
      </w:pPr>
      <w:r w:rsidRPr="00381F2D">
        <w:rPr>
          <w:rFonts w:ascii="Arial" w:hAnsi="Arial" w:cs="Arial"/>
          <w:b/>
          <w:sz w:val="20"/>
        </w:rPr>
        <w:t>Abgleich der ppm-Werte</w:t>
      </w:r>
    </w:p>
    <w:p w:rsidR="00441E1C" w:rsidRPr="00381F2D" w:rsidRDefault="00441E1C" w:rsidP="008B0AA0">
      <w:pPr>
        <w:jc w:val="both"/>
        <w:rPr>
          <w:rFonts w:ascii="Arial" w:hAnsi="Arial" w:cs="Arial"/>
          <w:sz w:val="10"/>
        </w:rPr>
      </w:pPr>
    </w:p>
    <w:p w:rsidR="008B0AA0" w:rsidRDefault="00441E1C" w:rsidP="008B0AA0">
      <w:pPr>
        <w:jc w:val="both"/>
        <w:rPr>
          <w:rFonts w:ascii="Arial" w:hAnsi="Arial" w:cs="Arial"/>
          <w:sz w:val="20"/>
        </w:rPr>
      </w:pPr>
      <w:r w:rsidRPr="008B0AA0">
        <w:rPr>
          <w:rFonts w:ascii="Arial" w:hAnsi="Arial" w:cs="Arial"/>
          <w:sz w:val="20"/>
        </w:rPr>
        <w:t>Im Fall von Materialrücklieferungen ist der Lieferant aufgefordert, die tatsächlich fehlerhafte Menge zu ermitteln und im Fall von Abweichungen zu der von MEKRA beanstandeten Menge an den reklamierenden MEKRA Standort zurückzumelden.</w:t>
      </w:r>
    </w:p>
    <w:p w:rsidR="008B0AA0" w:rsidRPr="008B0AA0" w:rsidRDefault="008B0AA0" w:rsidP="008B0AA0">
      <w:pPr>
        <w:jc w:val="both"/>
        <w:rPr>
          <w:rFonts w:ascii="Arial" w:hAnsi="Arial" w:cs="Arial"/>
          <w:sz w:val="20"/>
        </w:rPr>
      </w:pPr>
    </w:p>
    <w:p w:rsidR="00441E1C" w:rsidRDefault="00441E1C" w:rsidP="008B0AA0">
      <w:pPr>
        <w:jc w:val="both"/>
        <w:rPr>
          <w:rFonts w:ascii="Arial" w:hAnsi="Arial" w:cs="Arial"/>
          <w:sz w:val="20"/>
        </w:rPr>
      </w:pPr>
      <w:r w:rsidRPr="008B0AA0">
        <w:rPr>
          <w:rFonts w:ascii="Arial" w:hAnsi="Arial" w:cs="Arial"/>
          <w:sz w:val="20"/>
        </w:rPr>
        <w:t xml:space="preserve">Erfolgt die Rückmeldung innerhalb eines Zeitraums von zwei Monaten nachdem </w:t>
      </w:r>
      <w:r w:rsidR="00A725C0" w:rsidRPr="008B0AA0">
        <w:rPr>
          <w:rFonts w:ascii="Arial" w:hAnsi="Arial" w:cs="Arial"/>
          <w:sz w:val="20"/>
        </w:rPr>
        <w:t>die beanstandete</w:t>
      </w:r>
      <w:r w:rsidRPr="008B0AA0">
        <w:rPr>
          <w:rFonts w:ascii="Arial" w:hAnsi="Arial" w:cs="Arial"/>
          <w:sz w:val="20"/>
        </w:rPr>
        <w:t xml:space="preserve"> Ware beim Lieferanten eingegangen ist, können die ppm-Werte durch die bearbeitende Qualitätsstelle systemseitig angepasst werden. Andernfalls geht die gesamte beanstandete Menge als fehlerhaft in die Berechnung der QZ 1 ein.</w:t>
      </w:r>
    </w:p>
    <w:p w:rsidR="00013F6C" w:rsidRDefault="00013F6C" w:rsidP="008B0AA0">
      <w:pPr>
        <w:jc w:val="both"/>
        <w:rPr>
          <w:rFonts w:ascii="Arial" w:hAnsi="Arial" w:cs="Arial"/>
          <w:sz w:val="20"/>
        </w:rPr>
      </w:pPr>
    </w:p>
    <w:p w:rsidR="00013F6C" w:rsidRDefault="00013F6C" w:rsidP="008B0AA0">
      <w:pPr>
        <w:jc w:val="both"/>
        <w:rPr>
          <w:rFonts w:ascii="Arial" w:hAnsi="Arial" w:cs="Arial"/>
          <w:sz w:val="20"/>
        </w:rPr>
      </w:pPr>
    </w:p>
    <w:p w:rsidR="00013F6C" w:rsidRPr="008B0AA0" w:rsidRDefault="00013F6C" w:rsidP="008B0AA0">
      <w:pPr>
        <w:jc w:val="both"/>
        <w:rPr>
          <w:rFonts w:ascii="Arial" w:hAnsi="Arial" w:cs="Arial"/>
          <w:sz w:val="20"/>
        </w:rPr>
      </w:pPr>
    </w:p>
    <w:p w:rsidR="00A725C0" w:rsidRPr="008B0AA0" w:rsidRDefault="00A725C0" w:rsidP="00A725C0">
      <w:pPr>
        <w:jc w:val="both"/>
        <w:rPr>
          <w:rFonts w:ascii="Arial" w:hAnsi="Arial" w:cs="Arial"/>
          <w:b/>
          <w:sz w:val="20"/>
        </w:rPr>
      </w:pPr>
      <w:r w:rsidRPr="008B0AA0">
        <w:rPr>
          <w:rFonts w:ascii="Arial" w:hAnsi="Arial" w:cs="Arial"/>
          <w:b/>
          <w:sz w:val="20"/>
        </w:rPr>
        <w:lastRenderedPageBreak/>
        <w:t>Reklamationsquote QZ 2</w:t>
      </w:r>
    </w:p>
    <w:p w:rsidR="00A725C0" w:rsidRPr="008B0AA0" w:rsidRDefault="00A725C0" w:rsidP="00A725C0">
      <w:pPr>
        <w:jc w:val="both"/>
        <w:rPr>
          <w:rFonts w:ascii="Arial" w:hAnsi="Arial" w:cs="Arial"/>
          <w:sz w:val="10"/>
        </w:rPr>
      </w:pPr>
    </w:p>
    <w:p w:rsidR="00A725C0" w:rsidRDefault="00A725C0" w:rsidP="008B0AA0">
      <w:pPr>
        <w:jc w:val="both"/>
        <w:rPr>
          <w:rFonts w:ascii="Arial" w:hAnsi="Arial" w:cs="Arial"/>
          <w:sz w:val="20"/>
        </w:rPr>
      </w:pPr>
      <w:r w:rsidRPr="00A725C0">
        <w:rPr>
          <w:rFonts w:ascii="Arial" w:hAnsi="Arial" w:cs="Arial"/>
          <w:sz w:val="20"/>
        </w:rPr>
        <w:t>Die Reklamationsquote ist der prozentuale Anteil aller Qua</w:t>
      </w:r>
      <w:r>
        <w:rPr>
          <w:rFonts w:ascii="Arial" w:hAnsi="Arial" w:cs="Arial"/>
          <w:sz w:val="20"/>
        </w:rPr>
        <w:t xml:space="preserve">litätsmeldungen zum Lieferanten </w:t>
      </w:r>
      <w:r w:rsidRPr="00A725C0">
        <w:rPr>
          <w:rFonts w:ascii="Arial" w:hAnsi="Arial" w:cs="Arial"/>
          <w:sz w:val="20"/>
        </w:rPr>
        <w:t>zu der Anzahl aller Wareneingänge.</w:t>
      </w:r>
    </w:p>
    <w:p w:rsidR="00A725C0" w:rsidRDefault="00A725C0" w:rsidP="008B0AA0">
      <w:pPr>
        <w:jc w:val="both"/>
        <w:rPr>
          <w:rFonts w:ascii="Arial" w:hAnsi="Arial" w:cs="Arial"/>
          <w:sz w:val="20"/>
        </w:rPr>
      </w:pPr>
    </w:p>
    <w:p w:rsidR="00A725C0" w:rsidRPr="008B0AA0" w:rsidRDefault="00A725C0" w:rsidP="008B0AA0">
      <w:pPr>
        <w:jc w:val="both"/>
        <w:rPr>
          <w:rFonts w:ascii="Arial" w:hAnsi="Arial" w:cs="Arial"/>
          <w:sz w:val="20"/>
        </w:rPr>
      </w:pPr>
      <w:r w:rsidRPr="008B0AA0">
        <w:rPr>
          <w:rFonts w:ascii="Arial" w:hAnsi="Arial" w:cs="Arial"/>
          <w:sz w:val="20"/>
        </w:rPr>
        <w:t>Die Abstufung für eine prozentuelle Überschreitung der Reklamationsquote ist wie folgt definiert:</w:t>
      </w:r>
    </w:p>
    <w:p w:rsidR="00A725C0" w:rsidRPr="00A725C0" w:rsidRDefault="00A725C0" w:rsidP="00A725C0">
      <w:pPr>
        <w:autoSpaceDE w:val="0"/>
        <w:autoSpaceDN w:val="0"/>
        <w:adjustRightInd w:val="0"/>
        <w:jc w:val="both"/>
        <w:rPr>
          <w:rFonts w:ascii="Arial" w:hAnsi="Arial" w:cs="Arial"/>
          <w:sz w:val="20"/>
        </w:rPr>
      </w:pPr>
    </w:p>
    <w:tbl>
      <w:tblPr>
        <w:tblStyle w:val="Tabellenraster"/>
        <w:tblW w:w="0" w:type="auto"/>
        <w:tblLook w:val="04A0" w:firstRow="1" w:lastRow="0" w:firstColumn="1" w:lastColumn="0" w:noHBand="0" w:noVBand="1"/>
      </w:tblPr>
      <w:tblGrid>
        <w:gridCol w:w="2235"/>
        <w:gridCol w:w="1417"/>
      </w:tblGrid>
      <w:tr w:rsidR="00A725C0" w:rsidTr="00403EBB">
        <w:trPr>
          <w:trHeight w:hRule="exact" w:val="284"/>
        </w:trPr>
        <w:tc>
          <w:tcPr>
            <w:tcW w:w="2235" w:type="dxa"/>
            <w:shd w:val="clear" w:color="auto" w:fill="8DB3E2" w:themeFill="text2" w:themeFillTint="66"/>
            <w:vAlign w:val="center"/>
          </w:tcPr>
          <w:p w:rsidR="00A725C0" w:rsidRPr="002A5A72" w:rsidRDefault="00A725C0" w:rsidP="00403EBB">
            <w:pPr>
              <w:pStyle w:val="StandardBlock"/>
              <w:jc w:val="center"/>
              <w:rPr>
                <w:rFonts w:cs="Arial"/>
                <w:b/>
                <w:sz w:val="20"/>
              </w:rPr>
            </w:pPr>
            <w:r w:rsidRPr="002A5A72">
              <w:rPr>
                <w:rFonts w:cs="Arial"/>
                <w:b/>
                <w:sz w:val="20"/>
              </w:rPr>
              <w:t>Rekla.Quote in %</w:t>
            </w:r>
          </w:p>
        </w:tc>
        <w:tc>
          <w:tcPr>
            <w:tcW w:w="1417" w:type="dxa"/>
            <w:shd w:val="clear" w:color="auto" w:fill="8DB3E2" w:themeFill="text2" w:themeFillTint="66"/>
            <w:vAlign w:val="center"/>
          </w:tcPr>
          <w:p w:rsidR="00A725C0" w:rsidRPr="002A5A72" w:rsidRDefault="002A5A72" w:rsidP="00403EBB">
            <w:pPr>
              <w:pStyle w:val="StandardBlock"/>
              <w:jc w:val="center"/>
              <w:rPr>
                <w:rFonts w:cs="Arial"/>
                <w:b/>
                <w:sz w:val="20"/>
              </w:rPr>
            </w:pPr>
            <w:r w:rsidRPr="002A5A72">
              <w:rPr>
                <w:rFonts w:cs="Arial"/>
                <w:b/>
                <w:sz w:val="20"/>
              </w:rPr>
              <w:t>Rkl.Punkte</w:t>
            </w:r>
            <w:r w:rsidR="00A725C0" w:rsidRPr="002A5A72">
              <w:rPr>
                <w:rFonts w:cs="Arial"/>
                <w:b/>
                <w:sz w:val="20"/>
              </w:rPr>
              <w:t>.</w:t>
            </w:r>
          </w:p>
        </w:tc>
      </w:tr>
      <w:tr w:rsidR="00A725C0" w:rsidTr="00403EBB">
        <w:trPr>
          <w:trHeight w:hRule="exact" w:val="284"/>
        </w:trPr>
        <w:tc>
          <w:tcPr>
            <w:tcW w:w="2235" w:type="dxa"/>
            <w:vAlign w:val="center"/>
          </w:tcPr>
          <w:p w:rsidR="00A725C0" w:rsidRDefault="00A725C0" w:rsidP="00403EBB">
            <w:pPr>
              <w:pStyle w:val="StandardBlock"/>
              <w:spacing w:line="276" w:lineRule="auto"/>
              <w:jc w:val="center"/>
              <w:rPr>
                <w:rFonts w:cs="Arial"/>
                <w:sz w:val="20"/>
              </w:rPr>
            </w:pPr>
            <w:r>
              <w:rPr>
                <w:rFonts w:cs="Arial"/>
                <w:sz w:val="20"/>
              </w:rPr>
              <w:t>1,00</w:t>
            </w:r>
          </w:p>
        </w:tc>
        <w:tc>
          <w:tcPr>
            <w:tcW w:w="1417" w:type="dxa"/>
            <w:vAlign w:val="center"/>
          </w:tcPr>
          <w:p w:rsidR="00A725C0" w:rsidRDefault="00A725C0" w:rsidP="00403EBB">
            <w:pPr>
              <w:pStyle w:val="StandardBlock"/>
              <w:spacing w:line="276" w:lineRule="auto"/>
              <w:jc w:val="center"/>
              <w:rPr>
                <w:rFonts w:cs="Arial"/>
                <w:sz w:val="20"/>
              </w:rPr>
            </w:pPr>
            <w:r>
              <w:rPr>
                <w:rFonts w:cs="Arial"/>
                <w:sz w:val="20"/>
              </w:rPr>
              <w:t>100</w:t>
            </w:r>
          </w:p>
        </w:tc>
      </w:tr>
      <w:tr w:rsidR="00A725C0" w:rsidTr="00403EBB">
        <w:trPr>
          <w:trHeight w:hRule="exact" w:val="284"/>
        </w:trPr>
        <w:tc>
          <w:tcPr>
            <w:tcW w:w="2235" w:type="dxa"/>
            <w:vAlign w:val="center"/>
          </w:tcPr>
          <w:p w:rsidR="00A725C0" w:rsidRDefault="00A725C0" w:rsidP="00403EBB">
            <w:pPr>
              <w:pStyle w:val="StandardBlock"/>
              <w:spacing w:line="276" w:lineRule="auto"/>
              <w:jc w:val="center"/>
              <w:rPr>
                <w:rFonts w:cs="Arial"/>
                <w:sz w:val="20"/>
              </w:rPr>
            </w:pPr>
            <w:r>
              <w:rPr>
                <w:rFonts w:cs="Arial"/>
                <w:sz w:val="20"/>
              </w:rPr>
              <w:t>2,50</w:t>
            </w:r>
          </w:p>
        </w:tc>
        <w:tc>
          <w:tcPr>
            <w:tcW w:w="1417" w:type="dxa"/>
            <w:vAlign w:val="center"/>
          </w:tcPr>
          <w:p w:rsidR="00A725C0" w:rsidRDefault="00A725C0" w:rsidP="00403EBB">
            <w:pPr>
              <w:pStyle w:val="StandardBlock"/>
              <w:spacing w:line="276" w:lineRule="auto"/>
              <w:jc w:val="center"/>
              <w:rPr>
                <w:rFonts w:cs="Arial"/>
                <w:sz w:val="20"/>
              </w:rPr>
            </w:pPr>
            <w:r>
              <w:rPr>
                <w:rFonts w:cs="Arial"/>
                <w:sz w:val="20"/>
              </w:rPr>
              <w:t>90</w:t>
            </w:r>
          </w:p>
        </w:tc>
      </w:tr>
      <w:tr w:rsidR="00A725C0" w:rsidTr="00403EBB">
        <w:trPr>
          <w:trHeight w:hRule="exact" w:val="284"/>
        </w:trPr>
        <w:tc>
          <w:tcPr>
            <w:tcW w:w="2235" w:type="dxa"/>
            <w:vAlign w:val="center"/>
          </w:tcPr>
          <w:p w:rsidR="00A725C0" w:rsidRDefault="00A725C0" w:rsidP="00403EBB">
            <w:pPr>
              <w:pStyle w:val="StandardBlock"/>
              <w:spacing w:line="276" w:lineRule="auto"/>
              <w:jc w:val="center"/>
              <w:rPr>
                <w:rFonts w:cs="Arial"/>
                <w:sz w:val="20"/>
              </w:rPr>
            </w:pPr>
            <w:r>
              <w:rPr>
                <w:rFonts w:cs="Arial"/>
                <w:sz w:val="20"/>
              </w:rPr>
              <w:t>3,00</w:t>
            </w:r>
          </w:p>
        </w:tc>
        <w:tc>
          <w:tcPr>
            <w:tcW w:w="1417" w:type="dxa"/>
            <w:vAlign w:val="center"/>
          </w:tcPr>
          <w:p w:rsidR="00A725C0" w:rsidRDefault="00A725C0" w:rsidP="00403EBB">
            <w:pPr>
              <w:pStyle w:val="StandardBlock"/>
              <w:spacing w:line="276" w:lineRule="auto"/>
              <w:jc w:val="center"/>
              <w:rPr>
                <w:rFonts w:cs="Arial"/>
                <w:sz w:val="20"/>
              </w:rPr>
            </w:pPr>
            <w:r>
              <w:rPr>
                <w:rFonts w:cs="Arial"/>
                <w:sz w:val="20"/>
              </w:rPr>
              <w:t>80</w:t>
            </w:r>
          </w:p>
        </w:tc>
      </w:tr>
      <w:tr w:rsidR="00A725C0" w:rsidTr="00403EBB">
        <w:trPr>
          <w:trHeight w:hRule="exact" w:val="284"/>
        </w:trPr>
        <w:tc>
          <w:tcPr>
            <w:tcW w:w="2235" w:type="dxa"/>
            <w:vAlign w:val="center"/>
          </w:tcPr>
          <w:p w:rsidR="00A725C0" w:rsidRDefault="00A725C0" w:rsidP="00403EBB">
            <w:pPr>
              <w:pStyle w:val="StandardBlock"/>
              <w:spacing w:line="276" w:lineRule="auto"/>
              <w:jc w:val="center"/>
              <w:rPr>
                <w:rFonts w:cs="Arial"/>
                <w:sz w:val="20"/>
              </w:rPr>
            </w:pPr>
            <w:r>
              <w:rPr>
                <w:rFonts w:cs="Arial"/>
                <w:sz w:val="20"/>
              </w:rPr>
              <w:t>5,00</w:t>
            </w:r>
          </w:p>
        </w:tc>
        <w:tc>
          <w:tcPr>
            <w:tcW w:w="1417" w:type="dxa"/>
            <w:vAlign w:val="center"/>
          </w:tcPr>
          <w:p w:rsidR="00A725C0" w:rsidRDefault="00A725C0" w:rsidP="00403EBB">
            <w:pPr>
              <w:pStyle w:val="StandardBlock"/>
              <w:spacing w:line="276" w:lineRule="auto"/>
              <w:jc w:val="center"/>
              <w:rPr>
                <w:rFonts w:cs="Arial"/>
                <w:sz w:val="20"/>
              </w:rPr>
            </w:pPr>
            <w:r>
              <w:rPr>
                <w:rFonts w:cs="Arial"/>
                <w:sz w:val="20"/>
              </w:rPr>
              <w:t>70</w:t>
            </w:r>
          </w:p>
        </w:tc>
      </w:tr>
      <w:tr w:rsidR="00A725C0" w:rsidTr="00403EBB">
        <w:trPr>
          <w:trHeight w:hRule="exact" w:val="284"/>
        </w:trPr>
        <w:tc>
          <w:tcPr>
            <w:tcW w:w="2235" w:type="dxa"/>
            <w:vAlign w:val="center"/>
          </w:tcPr>
          <w:p w:rsidR="00A725C0" w:rsidRDefault="00A725C0" w:rsidP="00403EBB">
            <w:pPr>
              <w:pStyle w:val="StandardBlock"/>
              <w:spacing w:line="276" w:lineRule="auto"/>
              <w:jc w:val="center"/>
              <w:rPr>
                <w:rFonts w:cs="Arial"/>
                <w:sz w:val="20"/>
              </w:rPr>
            </w:pPr>
            <w:r>
              <w:rPr>
                <w:rFonts w:cs="Arial"/>
                <w:sz w:val="20"/>
              </w:rPr>
              <w:t>7,00</w:t>
            </w:r>
          </w:p>
        </w:tc>
        <w:tc>
          <w:tcPr>
            <w:tcW w:w="1417" w:type="dxa"/>
            <w:vAlign w:val="center"/>
          </w:tcPr>
          <w:p w:rsidR="00A725C0" w:rsidRDefault="00A725C0" w:rsidP="00403EBB">
            <w:pPr>
              <w:pStyle w:val="StandardBlock"/>
              <w:spacing w:line="276" w:lineRule="auto"/>
              <w:jc w:val="center"/>
              <w:rPr>
                <w:rFonts w:cs="Arial"/>
                <w:sz w:val="20"/>
              </w:rPr>
            </w:pPr>
            <w:r>
              <w:rPr>
                <w:rFonts w:cs="Arial"/>
                <w:sz w:val="20"/>
              </w:rPr>
              <w:t>50</w:t>
            </w:r>
          </w:p>
        </w:tc>
      </w:tr>
      <w:tr w:rsidR="00A725C0" w:rsidTr="00403EBB">
        <w:trPr>
          <w:trHeight w:hRule="exact" w:val="284"/>
        </w:trPr>
        <w:tc>
          <w:tcPr>
            <w:tcW w:w="2235" w:type="dxa"/>
            <w:vAlign w:val="center"/>
          </w:tcPr>
          <w:p w:rsidR="00A725C0" w:rsidRDefault="00A725C0" w:rsidP="00403EBB">
            <w:pPr>
              <w:pStyle w:val="StandardBlock"/>
              <w:spacing w:line="276" w:lineRule="auto"/>
              <w:jc w:val="center"/>
              <w:rPr>
                <w:rFonts w:cs="Arial"/>
                <w:sz w:val="20"/>
              </w:rPr>
            </w:pPr>
            <w:r>
              <w:rPr>
                <w:rFonts w:cs="Arial"/>
                <w:sz w:val="20"/>
              </w:rPr>
              <w:t>100,00</w:t>
            </w:r>
          </w:p>
        </w:tc>
        <w:tc>
          <w:tcPr>
            <w:tcW w:w="1417" w:type="dxa"/>
            <w:vAlign w:val="center"/>
          </w:tcPr>
          <w:p w:rsidR="00A725C0" w:rsidRDefault="00A725C0" w:rsidP="00403EBB">
            <w:pPr>
              <w:pStyle w:val="StandardBlock"/>
              <w:spacing w:line="276" w:lineRule="auto"/>
              <w:jc w:val="center"/>
              <w:rPr>
                <w:rFonts w:cs="Arial"/>
                <w:sz w:val="20"/>
              </w:rPr>
            </w:pPr>
            <w:r>
              <w:rPr>
                <w:rFonts w:cs="Arial"/>
                <w:sz w:val="20"/>
              </w:rPr>
              <w:t>1</w:t>
            </w:r>
          </w:p>
        </w:tc>
      </w:tr>
    </w:tbl>
    <w:p w:rsidR="008B0AA0" w:rsidRDefault="008B0AA0" w:rsidP="0057037C">
      <w:pPr>
        <w:jc w:val="both"/>
        <w:rPr>
          <w:rFonts w:ascii="Arial" w:hAnsi="Arial" w:cs="Arial"/>
          <w:sz w:val="20"/>
        </w:rPr>
      </w:pPr>
    </w:p>
    <w:p w:rsidR="00B27E28" w:rsidRPr="006476A4" w:rsidRDefault="00B27E28" w:rsidP="0057037C">
      <w:pPr>
        <w:jc w:val="both"/>
        <w:rPr>
          <w:rFonts w:ascii="Arial" w:hAnsi="Arial" w:cs="Arial"/>
          <w:sz w:val="20"/>
        </w:rPr>
      </w:pPr>
    </w:p>
    <w:p w:rsidR="006476A4" w:rsidRPr="008B0AA0" w:rsidRDefault="00381F2D" w:rsidP="006476A4">
      <w:pPr>
        <w:jc w:val="both"/>
        <w:rPr>
          <w:rFonts w:ascii="Arial" w:hAnsi="Arial" w:cs="Arial"/>
          <w:b/>
          <w:sz w:val="20"/>
        </w:rPr>
      </w:pPr>
      <w:bookmarkStart w:id="7" w:name="_Toc148770786"/>
      <w:bookmarkStart w:id="8" w:name="_Toc349575249"/>
      <w:r>
        <w:rPr>
          <w:rFonts w:ascii="Arial" w:hAnsi="Arial" w:cs="Arial"/>
          <w:b/>
          <w:sz w:val="20"/>
        </w:rPr>
        <w:t>3</w:t>
      </w:r>
      <w:r>
        <w:rPr>
          <w:rFonts w:ascii="Arial" w:hAnsi="Arial" w:cs="Arial"/>
          <w:b/>
          <w:sz w:val="20"/>
        </w:rPr>
        <w:tab/>
      </w:r>
      <w:r w:rsidR="006476A4" w:rsidRPr="008B0AA0">
        <w:rPr>
          <w:rFonts w:ascii="Arial" w:hAnsi="Arial" w:cs="Arial"/>
          <w:b/>
          <w:sz w:val="20"/>
        </w:rPr>
        <w:t>Hauptkriterium Lieferleistung</w:t>
      </w:r>
      <w:bookmarkEnd w:id="7"/>
      <w:r w:rsidR="006476A4" w:rsidRPr="008B0AA0">
        <w:rPr>
          <w:rFonts w:ascii="Arial" w:hAnsi="Arial" w:cs="Arial"/>
          <w:b/>
          <w:sz w:val="20"/>
        </w:rPr>
        <w:t xml:space="preserve"> LZ</w:t>
      </w:r>
      <w:bookmarkEnd w:id="8"/>
    </w:p>
    <w:p w:rsidR="006476A4" w:rsidRPr="008B0AA0" w:rsidRDefault="006476A4" w:rsidP="006476A4">
      <w:pPr>
        <w:jc w:val="both"/>
        <w:rPr>
          <w:rFonts w:ascii="Arial" w:hAnsi="Arial" w:cs="Arial"/>
          <w:sz w:val="10"/>
        </w:rPr>
      </w:pPr>
    </w:p>
    <w:p w:rsidR="006476A4" w:rsidRPr="008B0AA0" w:rsidRDefault="006476A4" w:rsidP="008B0AA0">
      <w:pPr>
        <w:jc w:val="both"/>
        <w:rPr>
          <w:rFonts w:ascii="Arial" w:hAnsi="Arial" w:cs="Arial"/>
          <w:sz w:val="20"/>
        </w:rPr>
      </w:pPr>
      <w:r w:rsidRPr="008B0AA0">
        <w:rPr>
          <w:rFonts w:ascii="Arial" w:hAnsi="Arial" w:cs="Arial"/>
          <w:sz w:val="20"/>
        </w:rPr>
        <w:t xml:space="preserve">Das zweite Hauptkriterium der Lieferantenbewertung, die Lieferleistung LZ, setzt sich aus </w:t>
      </w:r>
      <w:r w:rsidR="008B0AA0">
        <w:rPr>
          <w:rFonts w:ascii="Arial" w:hAnsi="Arial" w:cs="Arial"/>
          <w:sz w:val="20"/>
        </w:rPr>
        <w:t>zwei</w:t>
      </w:r>
      <w:r w:rsidRPr="008B0AA0">
        <w:rPr>
          <w:rFonts w:ascii="Arial" w:hAnsi="Arial" w:cs="Arial"/>
          <w:sz w:val="20"/>
        </w:rPr>
        <w:t xml:space="preserve"> Teilkriterien zusammen:</w:t>
      </w:r>
    </w:p>
    <w:p w:rsidR="006476A4" w:rsidRDefault="006476A4" w:rsidP="0057037C">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677"/>
        <w:gridCol w:w="2092"/>
      </w:tblGrid>
      <w:tr w:rsidR="008B0AA0" w:rsidRPr="00A56955" w:rsidTr="00403EBB">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B0AA0" w:rsidRPr="00A56955" w:rsidRDefault="008B0AA0" w:rsidP="00F425A3">
            <w:pPr>
              <w:spacing w:before="60" w:after="60"/>
              <w:rPr>
                <w:rFonts w:ascii="Arial" w:hAnsi="Arial" w:cs="Arial"/>
                <w:b/>
                <w:bCs/>
                <w:sz w:val="20"/>
                <w:szCs w:val="22"/>
              </w:rPr>
            </w:pPr>
            <w:r w:rsidRPr="00A56955">
              <w:rPr>
                <w:rFonts w:ascii="Arial" w:hAnsi="Arial" w:cs="Arial"/>
                <w:b/>
                <w:bCs/>
                <w:sz w:val="20"/>
                <w:szCs w:val="22"/>
              </w:rPr>
              <w:t>Abkürzung</w:t>
            </w:r>
          </w:p>
        </w:tc>
        <w:tc>
          <w:tcPr>
            <w:tcW w:w="251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B0AA0" w:rsidRPr="00A56955" w:rsidRDefault="008B0AA0" w:rsidP="00F425A3">
            <w:pPr>
              <w:spacing w:before="60" w:after="60"/>
              <w:rPr>
                <w:rFonts w:ascii="Arial" w:hAnsi="Arial" w:cs="Arial"/>
                <w:b/>
                <w:bCs/>
                <w:sz w:val="20"/>
                <w:szCs w:val="22"/>
              </w:rPr>
            </w:pPr>
            <w:r w:rsidRPr="00A56955">
              <w:rPr>
                <w:rFonts w:ascii="Arial" w:hAnsi="Arial" w:cs="Arial"/>
                <w:b/>
                <w:bCs/>
                <w:sz w:val="20"/>
                <w:szCs w:val="22"/>
              </w:rPr>
              <w:t>Hauptkriterium</w:t>
            </w:r>
          </w:p>
        </w:tc>
        <w:tc>
          <w:tcPr>
            <w:tcW w:w="112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B0AA0" w:rsidRPr="00A56955" w:rsidRDefault="008B0AA0" w:rsidP="00F425A3">
            <w:pPr>
              <w:spacing w:before="60" w:after="60"/>
              <w:rPr>
                <w:rFonts w:ascii="Arial" w:hAnsi="Arial" w:cs="Arial"/>
                <w:b/>
                <w:bCs/>
                <w:sz w:val="20"/>
                <w:szCs w:val="22"/>
              </w:rPr>
            </w:pPr>
            <w:r w:rsidRPr="00A56955">
              <w:rPr>
                <w:rFonts w:ascii="Arial" w:hAnsi="Arial" w:cs="Arial"/>
                <w:b/>
                <w:bCs/>
                <w:sz w:val="20"/>
                <w:szCs w:val="22"/>
              </w:rPr>
              <w:t>Gewichtung</w:t>
            </w:r>
          </w:p>
        </w:tc>
      </w:tr>
      <w:tr w:rsidR="008B0AA0" w:rsidRPr="00A56955" w:rsidTr="00403EBB">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0AA0" w:rsidRPr="00A56955" w:rsidRDefault="008B0AA0" w:rsidP="00F425A3">
            <w:pPr>
              <w:spacing w:before="120" w:after="120"/>
              <w:ind w:left="34" w:hanging="34"/>
              <w:jc w:val="center"/>
              <w:rPr>
                <w:rFonts w:ascii="Arial" w:hAnsi="Arial" w:cs="Arial"/>
                <w:sz w:val="20"/>
                <w:szCs w:val="22"/>
              </w:rPr>
            </w:pPr>
            <w:r>
              <w:rPr>
                <w:rFonts w:ascii="Arial" w:hAnsi="Arial" w:cs="Arial"/>
                <w:sz w:val="20"/>
                <w:szCs w:val="22"/>
              </w:rPr>
              <w:t>L</w:t>
            </w:r>
            <w:r w:rsidRPr="00A56955">
              <w:rPr>
                <w:rFonts w:ascii="Arial" w:hAnsi="Arial" w:cs="Arial"/>
                <w:sz w:val="20"/>
                <w:szCs w:val="22"/>
              </w:rPr>
              <w:t>Z</w:t>
            </w:r>
            <w:r>
              <w:rPr>
                <w:rFonts w:ascii="Arial" w:hAnsi="Arial" w:cs="Arial"/>
                <w:sz w:val="20"/>
                <w:szCs w:val="22"/>
              </w:rPr>
              <w:t xml:space="preserve"> 1</w:t>
            </w:r>
          </w:p>
        </w:tc>
        <w:tc>
          <w:tcPr>
            <w:tcW w:w="2518" w:type="pct"/>
            <w:tcBorders>
              <w:top w:val="single" w:sz="4" w:space="0" w:color="auto"/>
              <w:left w:val="single" w:sz="4" w:space="0" w:color="auto"/>
              <w:bottom w:val="single" w:sz="4" w:space="0" w:color="auto"/>
              <w:right w:val="single" w:sz="4" w:space="0" w:color="auto"/>
            </w:tcBorders>
            <w:vAlign w:val="center"/>
          </w:tcPr>
          <w:p w:rsidR="008B0AA0" w:rsidRPr="00A56955" w:rsidRDefault="008B0AA0" w:rsidP="00F425A3">
            <w:pPr>
              <w:ind w:left="34" w:hanging="34"/>
              <w:rPr>
                <w:rFonts w:ascii="Arial" w:hAnsi="Arial" w:cs="Arial"/>
                <w:sz w:val="20"/>
                <w:szCs w:val="22"/>
              </w:rPr>
            </w:pPr>
            <w:r>
              <w:rPr>
                <w:rFonts w:ascii="Arial" w:hAnsi="Arial" w:cs="Arial"/>
                <w:sz w:val="20"/>
                <w:szCs w:val="22"/>
              </w:rPr>
              <w:t>Mengentreue</w:t>
            </w:r>
          </w:p>
        </w:tc>
        <w:tc>
          <w:tcPr>
            <w:tcW w:w="1126" w:type="pct"/>
            <w:tcBorders>
              <w:top w:val="single" w:sz="4" w:space="0" w:color="auto"/>
              <w:left w:val="single" w:sz="4" w:space="0" w:color="auto"/>
              <w:bottom w:val="single" w:sz="4" w:space="0" w:color="auto"/>
              <w:right w:val="single" w:sz="4" w:space="0" w:color="auto"/>
            </w:tcBorders>
            <w:vAlign w:val="center"/>
          </w:tcPr>
          <w:p w:rsidR="008B0AA0" w:rsidRPr="00A56955" w:rsidRDefault="008B0AA0" w:rsidP="00AC471A">
            <w:pPr>
              <w:spacing w:before="120" w:after="120"/>
              <w:ind w:left="34" w:hanging="34"/>
              <w:rPr>
                <w:rFonts w:ascii="Arial" w:hAnsi="Arial" w:cs="Arial"/>
                <w:sz w:val="20"/>
                <w:szCs w:val="22"/>
              </w:rPr>
            </w:pPr>
            <w:r>
              <w:rPr>
                <w:rFonts w:ascii="Arial" w:hAnsi="Arial" w:cs="Arial"/>
                <w:sz w:val="20"/>
                <w:szCs w:val="22"/>
              </w:rPr>
              <w:t>20</w:t>
            </w:r>
            <w:r w:rsidRPr="00A56955">
              <w:rPr>
                <w:rFonts w:ascii="Arial" w:hAnsi="Arial" w:cs="Arial"/>
                <w:sz w:val="20"/>
                <w:szCs w:val="22"/>
              </w:rPr>
              <w:t>%</w:t>
            </w:r>
          </w:p>
        </w:tc>
      </w:tr>
      <w:tr w:rsidR="008B0AA0" w:rsidRPr="00A56955" w:rsidTr="00403EBB">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0AA0" w:rsidRPr="00A56955" w:rsidRDefault="008B0AA0" w:rsidP="00F425A3">
            <w:pPr>
              <w:spacing w:before="120" w:after="120"/>
              <w:ind w:left="34" w:hanging="34"/>
              <w:jc w:val="center"/>
              <w:rPr>
                <w:rFonts w:ascii="Arial" w:hAnsi="Arial" w:cs="Arial"/>
                <w:sz w:val="20"/>
                <w:szCs w:val="22"/>
              </w:rPr>
            </w:pPr>
            <w:r>
              <w:rPr>
                <w:rFonts w:ascii="Arial" w:hAnsi="Arial" w:cs="Arial"/>
                <w:sz w:val="20"/>
                <w:szCs w:val="22"/>
              </w:rPr>
              <w:t>L</w:t>
            </w:r>
            <w:r w:rsidRPr="00A56955">
              <w:rPr>
                <w:rFonts w:ascii="Arial" w:hAnsi="Arial" w:cs="Arial"/>
                <w:sz w:val="20"/>
                <w:szCs w:val="22"/>
              </w:rPr>
              <w:t>Z</w:t>
            </w:r>
            <w:r>
              <w:rPr>
                <w:rFonts w:ascii="Arial" w:hAnsi="Arial" w:cs="Arial"/>
                <w:sz w:val="20"/>
                <w:szCs w:val="22"/>
              </w:rPr>
              <w:t xml:space="preserve"> 2</w:t>
            </w:r>
          </w:p>
        </w:tc>
        <w:tc>
          <w:tcPr>
            <w:tcW w:w="2518" w:type="pct"/>
            <w:tcBorders>
              <w:top w:val="single" w:sz="4" w:space="0" w:color="auto"/>
              <w:left w:val="single" w:sz="4" w:space="0" w:color="auto"/>
              <w:bottom w:val="single" w:sz="4" w:space="0" w:color="auto"/>
              <w:right w:val="single" w:sz="4" w:space="0" w:color="auto"/>
            </w:tcBorders>
            <w:vAlign w:val="center"/>
          </w:tcPr>
          <w:p w:rsidR="008B0AA0" w:rsidRPr="00A56955" w:rsidRDefault="008B0AA0" w:rsidP="00F425A3">
            <w:pPr>
              <w:ind w:left="34" w:hanging="34"/>
              <w:rPr>
                <w:rFonts w:ascii="Arial" w:hAnsi="Arial" w:cs="Arial"/>
                <w:sz w:val="20"/>
                <w:szCs w:val="22"/>
              </w:rPr>
            </w:pPr>
            <w:r>
              <w:rPr>
                <w:rFonts w:ascii="Arial" w:hAnsi="Arial" w:cs="Arial"/>
                <w:sz w:val="20"/>
                <w:szCs w:val="22"/>
              </w:rPr>
              <w:t>Termintreue</w:t>
            </w:r>
          </w:p>
        </w:tc>
        <w:tc>
          <w:tcPr>
            <w:tcW w:w="1126" w:type="pct"/>
            <w:tcBorders>
              <w:top w:val="single" w:sz="4" w:space="0" w:color="auto"/>
              <w:left w:val="single" w:sz="4" w:space="0" w:color="auto"/>
              <w:bottom w:val="single" w:sz="4" w:space="0" w:color="auto"/>
              <w:right w:val="single" w:sz="4" w:space="0" w:color="auto"/>
            </w:tcBorders>
            <w:vAlign w:val="center"/>
          </w:tcPr>
          <w:p w:rsidR="008B0AA0" w:rsidRPr="00A56955" w:rsidRDefault="008B0AA0" w:rsidP="00AC471A">
            <w:pPr>
              <w:spacing w:before="120" w:after="120"/>
              <w:ind w:left="34" w:hanging="34"/>
              <w:rPr>
                <w:rFonts w:ascii="Arial" w:hAnsi="Arial" w:cs="Arial"/>
                <w:sz w:val="20"/>
                <w:szCs w:val="22"/>
              </w:rPr>
            </w:pPr>
            <w:r>
              <w:rPr>
                <w:rFonts w:ascii="Arial" w:hAnsi="Arial" w:cs="Arial"/>
                <w:sz w:val="20"/>
                <w:szCs w:val="22"/>
              </w:rPr>
              <w:t>20</w:t>
            </w:r>
            <w:r w:rsidRPr="00A56955">
              <w:rPr>
                <w:rFonts w:ascii="Arial" w:hAnsi="Arial" w:cs="Arial"/>
                <w:sz w:val="20"/>
                <w:szCs w:val="22"/>
              </w:rPr>
              <w:t>%</w:t>
            </w:r>
          </w:p>
        </w:tc>
      </w:tr>
    </w:tbl>
    <w:p w:rsidR="008B0AA0" w:rsidRDefault="008B0AA0" w:rsidP="0057037C">
      <w:pPr>
        <w:jc w:val="both"/>
        <w:rPr>
          <w:rFonts w:ascii="Arial" w:hAnsi="Arial" w:cs="Arial"/>
          <w:sz w:val="20"/>
        </w:rPr>
      </w:pPr>
    </w:p>
    <w:p w:rsidR="008B0AA0" w:rsidRPr="008B0AA0" w:rsidRDefault="008B0AA0" w:rsidP="008B0AA0">
      <w:pPr>
        <w:jc w:val="both"/>
        <w:rPr>
          <w:rFonts w:ascii="Arial" w:hAnsi="Arial" w:cs="Arial"/>
          <w:sz w:val="20"/>
        </w:rPr>
      </w:pPr>
      <w:r w:rsidRPr="008B0AA0">
        <w:rPr>
          <w:rFonts w:ascii="Arial" w:hAnsi="Arial" w:cs="Arial"/>
          <w:sz w:val="20"/>
        </w:rPr>
        <w:t>Die Berechnung der Kennzahlen für Termintreue LZ 1 und Mengentreue LZ 2 erfolgt nach einem standardisierten Bewertungsschema.</w:t>
      </w:r>
    </w:p>
    <w:p w:rsidR="008B0AA0" w:rsidRDefault="008B0AA0" w:rsidP="008B0AA0">
      <w:pPr>
        <w:jc w:val="both"/>
        <w:rPr>
          <w:rFonts w:ascii="Arial" w:hAnsi="Arial" w:cs="Arial"/>
          <w:sz w:val="20"/>
        </w:rPr>
      </w:pPr>
      <w:r w:rsidRPr="008B0AA0">
        <w:rPr>
          <w:rFonts w:ascii="Arial" w:hAnsi="Arial" w:cs="Arial"/>
          <w:sz w:val="20"/>
        </w:rPr>
        <w:t>Dazu werden für je</w:t>
      </w:r>
      <w:r w:rsidR="003E5561">
        <w:rPr>
          <w:rFonts w:ascii="Arial" w:hAnsi="Arial" w:cs="Arial"/>
          <w:sz w:val="20"/>
        </w:rPr>
        <w:t xml:space="preserve">de Anlieferung systemseitig der </w:t>
      </w:r>
      <w:r w:rsidRPr="008B0AA0">
        <w:rPr>
          <w:rFonts w:ascii="Arial" w:hAnsi="Arial" w:cs="Arial"/>
          <w:sz w:val="20"/>
        </w:rPr>
        <w:t>mitgeteilte Liefertermin und Mengenbedarf mit den bei Wareneingang ermittelten Daten für Liefertermin und Liefermenge abgeglichen. Die Bewertungen der einzelnen Anlieferungen werden innerhalb des Bewertungszeitraums zu jeweils einer Kennzahl für Termin- und Mengentreue aggregiert.</w:t>
      </w:r>
    </w:p>
    <w:p w:rsidR="008B0AA0" w:rsidRPr="008B0AA0" w:rsidRDefault="008B0AA0" w:rsidP="008B0AA0">
      <w:pPr>
        <w:jc w:val="both"/>
        <w:rPr>
          <w:rFonts w:ascii="Arial" w:hAnsi="Arial" w:cs="Arial"/>
          <w:sz w:val="20"/>
        </w:rPr>
      </w:pPr>
    </w:p>
    <w:p w:rsidR="008B0AA0" w:rsidRPr="008B0AA0" w:rsidRDefault="008B0AA0" w:rsidP="008B0AA0">
      <w:pPr>
        <w:jc w:val="both"/>
        <w:rPr>
          <w:rFonts w:ascii="Arial" w:hAnsi="Arial" w:cs="Arial"/>
          <w:sz w:val="20"/>
        </w:rPr>
      </w:pPr>
      <w:r w:rsidRPr="008B0AA0">
        <w:rPr>
          <w:rFonts w:ascii="Arial" w:hAnsi="Arial" w:cs="Arial"/>
          <w:sz w:val="20"/>
        </w:rPr>
        <w:t>Hinweis</w:t>
      </w:r>
    </w:p>
    <w:p w:rsidR="008B0AA0" w:rsidRPr="008B0AA0" w:rsidRDefault="003E5561" w:rsidP="008B0AA0">
      <w:pPr>
        <w:jc w:val="both"/>
        <w:rPr>
          <w:rFonts w:ascii="Arial" w:hAnsi="Arial" w:cs="Arial"/>
          <w:sz w:val="20"/>
        </w:rPr>
      </w:pPr>
      <w:r>
        <w:rPr>
          <w:rFonts w:ascii="Arial" w:hAnsi="Arial" w:cs="Arial"/>
          <w:sz w:val="20"/>
        </w:rPr>
        <w:t>MEKRA</w:t>
      </w:r>
      <w:r w:rsidR="008B0AA0" w:rsidRPr="008B0AA0">
        <w:rPr>
          <w:rFonts w:ascii="Arial" w:hAnsi="Arial" w:cs="Arial"/>
          <w:sz w:val="20"/>
        </w:rPr>
        <w:t xml:space="preserve"> ist bei Automotivanwendungen gemäß der ISO/TS 16949 (siehe dort Kap. 7.4.3.2) verpflichtet, alle mit Zusatzfrachtkosten verbundenen Vorfälle zu überwachen. Dementsprechend sind auch die Lieferanten verpflichtet, derartige Vorfälle selbst schriftlich beim Einkauf anzuzeigen, sofern dieser davon noch keine Kenntnis hat.</w:t>
      </w:r>
    </w:p>
    <w:p w:rsidR="008B0AA0" w:rsidRDefault="008B0AA0" w:rsidP="008B0AA0">
      <w:pPr>
        <w:jc w:val="both"/>
        <w:rPr>
          <w:rFonts w:ascii="Arial" w:hAnsi="Arial" w:cs="Arial"/>
          <w:sz w:val="20"/>
        </w:rPr>
      </w:pPr>
      <w:r w:rsidRPr="008B0AA0">
        <w:rPr>
          <w:rFonts w:ascii="Arial" w:hAnsi="Arial" w:cs="Arial"/>
          <w:sz w:val="20"/>
        </w:rPr>
        <w:t xml:space="preserve">Vorfälle mit Zusatzfrachtkosten gehen - unabhängig davon, ob von </w:t>
      </w:r>
      <w:r w:rsidR="00A00AD5">
        <w:rPr>
          <w:rFonts w:ascii="Arial" w:hAnsi="Arial" w:cs="Arial"/>
          <w:sz w:val="20"/>
        </w:rPr>
        <w:t>MEKRA</w:t>
      </w:r>
      <w:r w:rsidRPr="008B0AA0">
        <w:rPr>
          <w:rFonts w:ascii="Arial" w:hAnsi="Arial" w:cs="Arial"/>
          <w:sz w:val="20"/>
        </w:rPr>
        <w:t xml:space="preserve"> erfasst oder von Lieferanten selbst angezeigt </w:t>
      </w:r>
      <w:r w:rsidR="00A00AD5">
        <w:rPr>
          <w:rFonts w:ascii="Arial" w:hAnsi="Arial" w:cs="Arial"/>
          <w:sz w:val="20"/>
        </w:rPr>
        <w:t>–</w:t>
      </w:r>
      <w:r w:rsidRPr="008B0AA0">
        <w:rPr>
          <w:rFonts w:ascii="Arial" w:hAnsi="Arial" w:cs="Arial"/>
          <w:sz w:val="20"/>
        </w:rPr>
        <w:t xml:space="preserve"> </w:t>
      </w:r>
      <w:r w:rsidR="00A00AD5">
        <w:rPr>
          <w:rFonts w:ascii="Arial" w:hAnsi="Arial" w:cs="Arial"/>
          <w:sz w:val="20"/>
        </w:rPr>
        <w:t xml:space="preserve">über die Soft Facts </w:t>
      </w:r>
      <w:r w:rsidRPr="008B0AA0">
        <w:rPr>
          <w:rFonts w:ascii="Arial" w:hAnsi="Arial" w:cs="Arial"/>
          <w:sz w:val="20"/>
        </w:rPr>
        <w:t xml:space="preserve">in die Berechnung </w:t>
      </w:r>
      <w:r w:rsidR="00A00AD5">
        <w:rPr>
          <w:rFonts w:ascii="Arial" w:hAnsi="Arial" w:cs="Arial"/>
          <w:sz w:val="20"/>
        </w:rPr>
        <w:t xml:space="preserve">mit </w:t>
      </w:r>
      <w:r w:rsidRPr="008B0AA0">
        <w:rPr>
          <w:rFonts w:ascii="Arial" w:hAnsi="Arial" w:cs="Arial"/>
          <w:sz w:val="20"/>
        </w:rPr>
        <w:t xml:space="preserve"> ein.</w:t>
      </w:r>
    </w:p>
    <w:p w:rsidR="00381F2D" w:rsidRDefault="00381F2D" w:rsidP="008B0AA0">
      <w:pPr>
        <w:jc w:val="both"/>
        <w:rPr>
          <w:rFonts w:ascii="Arial" w:hAnsi="Arial" w:cs="Arial"/>
          <w:sz w:val="20"/>
        </w:rPr>
      </w:pPr>
    </w:p>
    <w:p w:rsidR="00BC3257" w:rsidRDefault="00BC3257" w:rsidP="008B0AA0">
      <w:pPr>
        <w:jc w:val="both"/>
        <w:rPr>
          <w:rFonts w:ascii="Arial" w:hAnsi="Arial" w:cs="Arial"/>
          <w:sz w:val="20"/>
        </w:rPr>
      </w:pPr>
    </w:p>
    <w:p w:rsidR="00381F2D" w:rsidRDefault="00381F2D" w:rsidP="00381F2D">
      <w:pPr>
        <w:jc w:val="both"/>
        <w:rPr>
          <w:rFonts w:ascii="Arial" w:hAnsi="Arial" w:cs="Arial"/>
          <w:b/>
          <w:sz w:val="20"/>
        </w:rPr>
      </w:pPr>
      <w:r>
        <w:rPr>
          <w:rFonts w:ascii="Arial" w:hAnsi="Arial" w:cs="Arial"/>
          <w:b/>
          <w:sz w:val="20"/>
        </w:rPr>
        <w:t>4</w:t>
      </w:r>
      <w:r w:rsidR="00827427">
        <w:rPr>
          <w:rFonts w:ascii="Arial" w:hAnsi="Arial" w:cs="Arial"/>
          <w:b/>
          <w:sz w:val="20"/>
        </w:rPr>
        <w:tab/>
      </w:r>
      <w:r>
        <w:rPr>
          <w:rFonts w:ascii="Arial" w:hAnsi="Arial" w:cs="Arial"/>
          <w:b/>
          <w:sz w:val="20"/>
        </w:rPr>
        <w:t>Soft Facts SF</w:t>
      </w:r>
    </w:p>
    <w:p w:rsidR="00532CCA" w:rsidRDefault="00532CCA" w:rsidP="00381F2D">
      <w:pPr>
        <w:jc w:val="both"/>
        <w:rPr>
          <w:rFonts w:ascii="Arial" w:hAnsi="Arial" w:cs="Arial"/>
          <w:sz w:val="10"/>
        </w:rPr>
      </w:pPr>
    </w:p>
    <w:p w:rsidR="00532CCA" w:rsidRPr="00381F2D" w:rsidRDefault="00532CCA" w:rsidP="00532CCA">
      <w:pPr>
        <w:jc w:val="both"/>
        <w:rPr>
          <w:rFonts w:ascii="Arial" w:hAnsi="Arial" w:cs="Arial"/>
          <w:sz w:val="20"/>
        </w:rPr>
      </w:pPr>
      <w:r w:rsidRPr="00381F2D">
        <w:rPr>
          <w:rFonts w:ascii="Arial" w:hAnsi="Arial" w:cs="Arial"/>
          <w:sz w:val="20"/>
        </w:rPr>
        <w:t>Soft Facts bezeichnen die Gesamtheit aller Qualitätsmerkmale eines Lieferanten, die subjektiver Natur</w:t>
      </w:r>
    </w:p>
    <w:p w:rsidR="00532CCA" w:rsidRDefault="00532CCA" w:rsidP="00532CCA">
      <w:pPr>
        <w:jc w:val="both"/>
        <w:rPr>
          <w:rFonts w:ascii="Arial" w:hAnsi="Arial" w:cs="Arial"/>
          <w:sz w:val="20"/>
        </w:rPr>
      </w:pPr>
      <w:r w:rsidRPr="00381F2D">
        <w:rPr>
          <w:rFonts w:ascii="Arial" w:hAnsi="Arial" w:cs="Arial"/>
          <w:sz w:val="20"/>
        </w:rPr>
        <w:t>sind oder nicht automatisch über das System ermittelt werden können.</w:t>
      </w:r>
    </w:p>
    <w:p w:rsidR="00532CCA" w:rsidRPr="00532CCA" w:rsidRDefault="00532CCA" w:rsidP="00381F2D">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677"/>
        <w:gridCol w:w="2092"/>
      </w:tblGrid>
      <w:tr w:rsidR="00532CCA" w:rsidRPr="00A56955" w:rsidTr="00403EBB">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32CCA" w:rsidRPr="00A56955" w:rsidRDefault="00532CCA" w:rsidP="00F510AF">
            <w:pPr>
              <w:spacing w:before="60" w:after="60"/>
              <w:rPr>
                <w:rFonts w:ascii="Arial" w:hAnsi="Arial" w:cs="Arial"/>
                <w:b/>
                <w:bCs/>
                <w:sz w:val="20"/>
                <w:szCs w:val="22"/>
              </w:rPr>
            </w:pPr>
            <w:r w:rsidRPr="00A56955">
              <w:rPr>
                <w:rFonts w:ascii="Arial" w:hAnsi="Arial" w:cs="Arial"/>
                <w:b/>
                <w:bCs/>
                <w:sz w:val="20"/>
                <w:szCs w:val="22"/>
              </w:rPr>
              <w:t>Abkürzung</w:t>
            </w:r>
          </w:p>
        </w:tc>
        <w:tc>
          <w:tcPr>
            <w:tcW w:w="251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32CCA" w:rsidRPr="00A56955" w:rsidRDefault="00827427" w:rsidP="00F510AF">
            <w:pPr>
              <w:spacing w:before="60" w:after="60"/>
              <w:rPr>
                <w:rFonts w:ascii="Arial" w:hAnsi="Arial" w:cs="Arial"/>
                <w:b/>
                <w:bCs/>
                <w:sz w:val="20"/>
                <w:szCs w:val="22"/>
              </w:rPr>
            </w:pPr>
            <w:r>
              <w:rPr>
                <w:rFonts w:ascii="Arial" w:hAnsi="Arial" w:cs="Arial"/>
                <w:b/>
                <w:bCs/>
                <w:sz w:val="20"/>
                <w:szCs w:val="22"/>
              </w:rPr>
              <w:t>K</w:t>
            </w:r>
            <w:r w:rsidR="00532CCA" w:rsidRPr="00A56955">
              <w:rPr>
                <w:rFonts w:ascii="Arial" w:hAnsi="Arial" w:cs="Arial"/>
                <w:b/>
                <w:bCs/>
                <w:sz w:val="20"/>
                <w:szCs w:val="22"/>
              </w:rPr>
              <w:t>riterium</w:t>
            </w:r>
          </w:p>
        </w:tc>
        <w:tc>
          <w:tcPr>
            <w:tcW w:w="112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32CCA" w:rsidRPr="00A56955" w:rsidRDefault="00532CCA" w:rsidP="00F510AF">
            <w:pPr>
              <w:spacing w:before="60" w:after="60"/>
              <w:rPr>
                <w:rFonts w:ascii="Arial" w:hAnsi="Arial" w:cs="Arial"/>
                <w:b/>
                <w:bCs/>
                <w:sz w:val="20"/>
                <w:szCs w:val="22"/>
              </w:rPr>
            </w:pPr>
            <w:r w:rsidRPr="00A56955">
              <w:rPr>
                <w:rFonts w:ascii="Arial" w:hAnsi="Arial" w:cs="Arial"/>
                <w:b/>
                <w:bCs/>
                <w:sz w:val="20"/>
                <w:szCs w:val="22"/>
              </w:rPr>
              <w:t>Gewichtung</w:t>
            </w:r>
          </w:p>
        </w:tc>
      </w:tr>
      <w:tr w:rsidR="00532CCA" w:rsidRPr="00A56955" w:rsidTr="00403EBB">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2CCA" w:rsidRPr="00A56955" w:rsidRDefault="00532CCA" w:rsidP="00F510AF">
            <w:pPr>
              <w:spacing w:before="120" w:after="120"/>
              <w:ind w:left="34" w:hanging="34"/>
              <w:jc w:val="center"/>
              <w:rPr>
                <w:rFonts w:ascii="Arial" w:hAnsi="Arial" w:cs="Arial"/>
                <w:sz w:val="20"/>
                <w:szCs w:val="22"/>
              </w:rPr>
            </w:pPr>
            <w:r>
              <w:rPr>
                <w:rFonts w:ascii="Arial" w:hAnsi="Arial" w:cs="Arial"/>
                <w:sz w:val="20"/>
                <w:szCs w:val="22"/>
              </w:rPr>
              <w:t>SF</w:t>
            </w:r>
          </w:p>
        </w:tc>
        <w:tc>
          <w:tcPr>
            <w:tcW w:w="2518" w:type="pct"/>
            <w:tcBorders>
              <w:top w:val="single" w:sz="4" w:space="0" w:color="auto"/>
              <w:left w:val="single" w:sz="4" w:space="0" w:color="auto"/>
              <w:bottom w:val="single" w:sz="4" w:space="0" w:color="auto"/>
              <w:right w:val="single" w:sz="4" w:space="0" w:color="auto"/>
            </w:tcBorders>
            <w:vAlign w:val="center"/>
          </w:tcPr>
          <w:p w:rsidR="00532CCA" w:rsidRPr="00A56955" w:rsidRDefault="00532CCA" w:rsidP="00F510AF">
            <w:pPr>
              <w:ind w:left="34" w:hanging="34"/>
              <w:rPr>
                <w:rFonts w:ascii="Arial" w:hAnsi="Arial" w:cs="Arial"/>
                <w:sz w:val="20"/>
                <w:szCs w:val="22"/>
              </w:rPr>
            </w:pPr>
            <w:r>
              <w:rPr>
                <w:rFonts w:ascii="Arial" w:hAnsi="Arial" w:cs="Arial"/>
                <w:sz w:val="20"/>
                <w:szCs w:val="22"/>
              </w:rPr>
              <w:t>Soft Facts</w:t>
            </w:r>
          </w:p>
        </w:tc>
        <w:tc>
          <w:tcPr>
            <w:tcW w:w="1126" w:type="pct"/>
            <w:tcBorders>
              <w:top w:val="single" w:sz="4" w:space="0" w:color="auto"/>
              <w:left w:val="single" w:sz="4" w:space="0" w:color="auto"/>
              <w:bottom w:val="single" w:sz="4" w:space="0" w:color="auto"/>
              <w:right w:val="single" w:sz="4" w:space="0" w:color="auto"/>
            </w:tcBorders>
            <w:vAlign w:val="center"/>
          </w:tcPr>
          <w:p w:rsidR="00532CCA" w:rsidRPr="00A56955" w:rsidRDefault="00532CCA" w:rsidP="00AC471A">
            <w:pPr>
              <w:spacing w:before="120" w:after="120"/>
              <w:ind w:left="34" w:hanging="34"/>
              <w:rPr>
                <w:rFonts w:ascii="Arial" w:hAnsi="Arial" w:cs="Arial"/>
                <w:sz w:val="20"/>
                <w:szCs w:val="22"/>
              </w:rPr>
            </w:pPr>
            <w:r>
              <w:rPr>
                <w:rFonts w:ascii="Arial" w:hAnsi="Arial" w:cs="Arial"/>
                <w:sz w:val="20"/>
                <w:szCs w:val="22"/>
              </w:rPr>
              <w:t>20</w:t>
            </w:r>
            <w:r w:rsidRPr="00A56955">
              <w:rPr>
                <w:rFonts w:ascii="Arial" w:hAnsi="Arial" w:cs="Arial"/>
                <w:sz w:val="20"/>
                <w:szCs w:val="22"/>
              </w:rPr>
              <w:t>%</w:t>
            </w:r>
          </w:p>
        </w:tc>
      </w:tr>
    </w:tbl>
    <w:p w:rsidR="005B5938" w:rsidRPr="00381F2D" w:rsidRDefault="005B5938" w:rsidP="00381F2D">
      <w:pPr>
        <w:jc w:val="both"/>
        <w:rPr>
          <w:rFonts w:ascii="Arial" w:hAnsi="Arial" w:cs="Arial"/>
          <w:sz w:val="20"/>
        </w:rPr>
      </w:pPr>
    </w:p>
    <w:p w:rsidR="00403EBB" w:rsidRDefault="00381F2D" w:rsidP="00403EBB">
      <w:pPr>
        <w:jc w:val="both"/>
        <w:rPr>
          <w:rFonts w:ascii="Arial" w:hAnsi="Arial" w:cs="Arial"/>
          <w:sz w:val="20"/>
        </w:rPr>
      </w:pPr>
      <w:r w:rsidRPr="00381F2D">
        <w:rPr>
          <w:rFonts w:ascii="Arial" w:hAnsi="Arial" w:cs="Arial"/>
          <w:sz w:val="20"/>
        </w:rPr>
        <w:lastRenderedPageBreak/>
        <w:t>Soft Facts werden unterteilt in Klassen, die aus mehreren Kriterien</w:t>
      </w:r>
      <w:r w:rsidR="005B5938">
        <w:rPr>
          <w:rFonts w:ascii="Arial" w:hAnsi="Arial" w:cs="Arial"/>
          <w:sz w:val="20"/>
        </w:rPr>
        <w:t xml:space="preserve"> bestehen. Diese Kriterien sind </w:t>
      </w:r>
      <w:r w:rsidRPr="00381F2D">
        <w:rPr>
          <w:rFonts w:ascii="Arial" w:hAnsi="Arial" w:cs="Arial"/>
          <w:sz w:val="20"/>
        </w:rPr>
        <w:t>untereinander</w:t>
      </w:r>
      <w:r w:rsidR="005B5938">
        <w:rPr>
          <w:rFonts w:ascii="Arial" w:hAnsi="Arial" w:cs="Arial"/>
          <w:sz w:val="20"/>
        </w:rPr>
        <w:t xml:space="preserve"> </w:t>
      </w:r>
      <w:r w:rsidRPr="00381F2D">
        <w:rPr>
          <w:rFonts w:ascii="Arial" w:hAnsi="Arial" w:cs="Arial"/>
          <w:sz w:val="20"/>
        </w:rPr>
        <w:t>gewichtet und ergeben nach ihrer Bewertung eine Endnote für jede Klasse. Die Klassen sind</w:t>
      </w:r>
      <w:r w:rsidR="005B5938">
        <w:rPr>
          <w:rFonts w:ascii="Arial" w:hAnsi="Arial" w:cs="Arial"/>
          <w:sz w:val="20"/>
        </w:rPr>
        <w:t xml:space="preserve"> </w:t>
      </w:r>
      <w:r w:rsidRPr="00381F2D">
        <w:rPr>
          <w:rFonts w:ascii="Arial" w:hAnsi="Arial" w:cs="Arial"/>
          <w:sz w:val="20"/>
        </w:rPr>
        <w:t>ebenfalls untereinander gewichtet und ergeben über das Verhältnis ihrer Noten eine Gesamtnote.</w:t>
      </w:r>
    </w:p>
    <w:p w:rsidR="00403EBB" w:rsidRPr="00403EBB" w:rsidRDefault="00403EBB" w:rsidP="00403EBB">
      <w:pPr>
        <w:jc w:val="both"/>
        <w:rPr>
          <w:rFonts w:ascii="Arial" w:hAnsi="Arial" w:cs="Arial"/>
          <w:sz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677"/>
        <w:gridCol w:w="2092"/>
      </w:tblGrid>
      <w:tr w:rsidR="00403EBB" w:rsidRPr="00403EBB" w:rsidTr="00913AE3">
        <w:trPr>
          <w:trHeight w:hRule="exact" w:val="468"/>
        </w:trPr>
        <w:tc>
          <w:tcPr>
            <w:tcW w:w="135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03EBB" w:rsidRPr="00F2136B" w:rsidRDefault="00403EBB" w:rsidP="00913AE3">
            <w:pPr>
              <w:spacing w:before="60" w:after="60"/>
              <w:rPr>
                <w:rFonts w:ascii="Arial" w:hAnsi="Arial" w:cs="Arial"/>
                <w:b/>
                <w:bCs/>
                <w:sz w:val="20"/>
                <w:szCs w:val="22"/>
              </w:rPr>
            </w:pPr>
            <w:r w:rsidRPr="00F2136B">
              <w:rPr>
                <w:rFonts w:ascii="Arial" w:hAnsi="Arial" w:cs="Arial"/>
                <w:b/>
                <w:bCs/>
                <w:sz w:val="20"/>
                <w:szCs w:val="22"/>
              </w:rPr>
              <w:t>Kategorie</w:t>
            </w:r>
            <w:r w:rsidRPr="00403EBB">
              <w:rPr>
                <w:rFonts w:ascii="Arial" w:hAnsi="Arial" w:cs="Arial"/>
                <w:b/>
                <w:bCs/>
                <w:sz w:val="20"/>
                <w:szCs w:val="22"/>
              </w:rPr>
              <w:t xml:space="preserve"> Qualität</w:t>
            </w:r>
          </w:p>
        </w:tc>
        <w:tc>
          <w:tcPr>
            <w:tcW w:w="251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03EBB" w:rsidRPr="00A56955" w:rsidRDefault="00827427" w:rsidP="00913AE3">
            <w:pPr>
              <w:spacing w:before="60" w:after="60"/>
              <w:rPr>
                <w:rFonts w:ascii="Arial" w:hAnsi="Arial" w:cs="Arial"/>
                <w:b/>
                <w:bCs/>
                <w:sz w:val="20"/>
                <w:szCs w:val="22"/>
              </w:rPr>
            </w:pPr>
            <w:r>
              <w:rPr>
                <w:rFonts w:ascii="Arial" w:hAnsi="Arial" w:cs="Arial"/>
                <w:b/>
                <w:bCs/>
                <w:sz w:val="20"/>
                <w:szCs w:val="22"/>
              </w:rPr>
              <w:t>K</w:t>
            </w:r>
            <w:r w:rsidRPr="00A56955">
              <w:rPr>
                <w:rFonts w:ascii="Arial" w:hAnsi="Arial" w:cs="Arial"/>
                <w:b/>
                <w:bCs/>
                <w:sz w:val="20"/>
                <w:szCs w:val="22"/>
              </w:rPr>
              <w:t>riterium</w:t>
            </w:r>
          </w:p>
        </w:tc>
        <w:tc>
          <w:tcPr>
            <w:tcW w:w="112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03EBB" w:rsidRPr="00A56955" w:rsidRDefault="00403EBB" w:rsidP="00AC471A">
            <w:pPr>
              <w:spacing w:before="60" w:after="60"/>
              <w:rPr>
                <w:rFonts w:ascii="Arial" w:hAnsi="Arial" w:cs="Arial"/>
                <w:b/>
                <w:bCs/>
                <w:sz w:val="20"/>
                <w:szCs w:val="22"/>
              </w:rPr>
            </w:pPr>
            <w:r w:rsidRPr="00A56955">
              <w:rPr>
                <w:rFonts w:ascii="Arial" w:hAnsi="Arial" w:cs="Arial"/>
                <w:b/>
                <w:bCs/>
                <w:sz w:val="20"/>
                <w:szCs w:val="22"/>
              </w:rPr>
              <w:t>Gewichtung</w:t>
            </w:r>
            <w:r>
              <w:rPr>
                <w:rFonts w:ascii="Arial" w:hAnsi="Arial" w:cs="Arial"/>
                <w:b/>
                <w:bCs/>
                <w:sz w:val="20"/>
                <w:szCs w:val="22"/>
              </w:rPr>
              <w:t xml:space="preserve"> 25%</w:t>
            </w:r>
          </w:p>
        </w:tc>
      </w:tr>
      <w:tr w:rsidR="00403EBB" w:rsidRPr="00A56955" w:rsidTr="00913AE3">
        <w:trPr>
          <w:trHeight w:hRule="exact" w:val="468"/>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3EBB" w:rsidRPr="00DC544B" w:rsidRDefault="00403EBB" w:rsidP="00913AE3">
            <w:pPr>
              <w:rPr>
                <w:rFonts w:ascii="Arial" w:hAnsi="Arial" w:cs="Arial"/>
                <w:color w:val="000000"/>
                <w:sz w:val="20"/>
              </w:rPr>
            </w:pPr>
            <w:r w:rsidRPr="00DC544B">
              <w:rPr>
                <w:rFonts w:ascii="Arial" w:hAnsi="Arial" w:cs="Arial"/>
                <w:color w:val="000000"/>
                <w:sz w:val="20"/>
              </w:rPr>
              <w:t>Q-Personal</w:t>
            </w:r>
          </w:p>
        </w:tc>
        <w:tc>
          <w:tcPr>
            <w:tcW w:w="2518" w:type="pct"/>
            <w:tcBorders>
              <w:top w:val="single" w:sz="4" w:space="0" w:color="auto"/>
              <w:left w:val="single" w:sz="4" w:space="0" w:color="auto"/>
              <w:bottom w:val="single" w:sz="4" w:space="0" w:color="auto"/>
              <w:right w:val="single" w:sz="4" w:space="0" w:color="auto"/>
            </w:tcBorders>
            <w:vAlign w:val="center"/>
          </w:tcPr>
          <w:p w:rsidR="00403EBB" w:rsidRPr="00DC544B" w:rsidRDefault="00403EBB" w:rsidP="00913AE3">
            <w:pPr>
              <w:rPr>
                <w:rFonts w:ascii="Arial" w:hAnsi="Arial" w:cs="Arial"/>
                <w:color w:val="000000"/>
                <w:sz w:val="20"/>
              </w:rPr>
            </w:pPr>
            <w:r w:rsidRPr="00DC544B">
              <w:rPr>
                <w:rFonts w:ascii="Arial" w:hAnsi="Arial" w:cs="Arial"/>
                <w:color w:val="000000"/>
                <w:sz w:val="20"/>
              </w:rPr>
              <w:t>Erreichbarkeit / Kompetenz</w:t>
            </w:r>
          </w:p>
        </w:tc>
        <w:tc>
          <w:tcPr>
            <w:tcW w:w="1126" w:type="pct"/>
            <w:tcBorders>
              <w:top w:val="single" w:sz="4" w:space="0" w:color="auto"/>
              <w:left w:val="single" w:sz="4" w:space="0" w:color="auto"/>
              <w:bottom w:val="single" w:sz="4" w:space="0" w:color="auto"/>
              <w:right w:val="single" w:sz="4" w:space="0" w:color="auto"/>
            </w:tcBorders>
            <w:vAlign w:val="center"/>
          </w:tcPr>
          <w:p w:rsidR="00403EBB" w:rsidRDefault="00DB0227" w:rsidP="00AC471A">
            <w:pPr>
              <w:spacing w:before="120" w:after="120"/>
              <w:ind w:left="34" w:hanging="34"/>
              <w:rPr>
                <w:rFonts w:ascii="Arial" w:hAnsi="Arial" w:cs="Arial"/>
                <w:sz w:val="20"/>
                <w:szCs w:val="22"/>
              </w:rPr>
            </w:pPr>
            <w:r>
              <w:rPr>
                <w:rFonts w:ascii="Arial" w:hAnsi="Arial" w:cs="Arial"/>
                <w:sz w:val="20"/>
                <w:szCs w:val="22"/>
              </w:rPr>
              <w:t xml:space="preserve">  5</w:t>
            </w:r>
            <w:r w:rsidR="00403EBB" w:rsidRPr="00A56955">
              <w:rPr>
                <w:rFonts w:ascii="Arial" w:hAnsi="Arial" w:cs="Arial"/>
                <w:sz w:val="20"/>
                <w:szCs w:val="22"/>
              </w:rPr>
              <w:t>%</w:t>
            </w:r>
          </w:p>
        </w:tc>
      </w:tr>
      <w:tr w:rsidR="00913AE3" w:rsidRPr="00A56955" w:rsidTr="00913AE3">
        <w:trPr>
          <w:trHeight w:hRule="exact" w:val="468"/>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3EBB" w:rsidRPr="00DC544B" w:rsidRDefault="00403EBB" w:rsidP="00913AE3">
            <w:pPr>
              <w:rPr>
                <w:rFonts w:ascii="Arial" w:hAnsi="Arial" w:cs="Arial"/>
                <w:color w:val="000000"/>
                <w:sz w:val="20"/>
              </w:rPr>
            </w:pPr>
            <w:r w:rsidRPr="00DC544B">
              <w:rPr>
                <w:rFonts w:ascii="Arial" w:hAnsi="Arial" w:cs="Arial"/>
                <w:color w:val="000000"/>
                <w:sz w:val="20"/>
              </w:rPr>
              <w:t>Erstmusterqualität</w:t>
            </w:r>
          </w:p>
        </w:tc>
        <w:tc>
          <w:tcPr>
            <w:tcW w:w="2518" w:type="pct"/>
            <w:tcBorders>
              <w:top w:val="single" w:sz="4" w:space="0" w:color="auto"/>
              <w:left w:val="single" w:sz="4" w:space="0" w:color="auto"/>
              <w:bottom w:val="single" w:sz="4" w:space="0" w:color="auto"/>
              <w:right w:val="single" w:sz="4" w:space="0" w:color="auto"/>
            </w:tcBorders>
            <w:vAlign w:val="center"/>
          </w:tcPr>
          <w:p w:rsidR="00403EBB" w:rsidRPr="00DC544B" w:rsidRDefault="00403EBB" w:rsidP="00913AE3">
            <w:pPr>
              <w:rPr>
                <w:rFonts w:ascii="Arial" w:hAnsi="Arial" w:cs="Arial"/>
                <w:color w:val="000000"/>
                <w:sz w:val="20"/>
              </w:rPr>
            </w:pPr>
            <w:r w:rsidRPr="00DC544B">
              <w:rPr>
                <w:rFonts w:ascii="Arial" w:hAnsi="Arial" w:cs="Arial"/>
                <w:color w:val="000000"/>
                <w:sz w:val="20"/>
              </w:rPr>
              <w:t>Doku. / Umfang / Qualität</w:t>
            </w:r>
          </w:p>
        </w:tc>
        <w:tc>
          <w:tcPr>
            <w:tcW w:w="1126" w:type="pct"/>
            <w:tcBorders>
              <w:top w:val="single" w:sz="4" w:space="0" w:color="auto"/>
              <w:left w:val="single" w:sz="4" w:space="0" w:color="auto"/>
              <w:bottom w:val="single" w:sz="4" w:space="0" w:color="auto"/>
              <w:right w:val="single" w:sz="4" w:space="0" w:color="auto"/>
            </w:tcBorders>
            <w:vAlign w:val="center"/>
          </w:tcPr>
          <w:p w:rsidR="00403EBB" w:rsidRDefault="00DB0227" w:rsidP="00AC471A">
            <w:pPr>
              <w:spacing w:before="120" w:after="120"/>
              <w:ind w:left="34" w:hanging="34"/>
              <w:rPr>
                <w:rFonts w:ascii="Arial" w:hAnsi="Arial" w:cs="Arial"/>
                <w:sz w:val="20"/>
                <w:szCs w:val="22"/>
              </w:rPr>
            </w:pPr>
            <w:r>
              <w:rPr>
                <w:rFonts w:ascii="Arial" w:hAnsi="Arial" w:cs="Arial"/>
                <w:sz w:val="20"/>
                <w:szCs w:val="22"/>
              </w:rPr>
              <w:t>1</w:t>
            </w:r>
            <w:r w:rsidR="00403EBB">
              <w:rPr>
                <w:rFonts w:ascii="Arial" w:hAnsi="Arial" w:cs="Arial"/>
                <w:sz w:val="20"/>
                <w:szCs w:val="22"/>
              </w:rPr>
              <w:t>0</w:t>
            </w:r>
            <w:r w:rsidR="00403EBB" w:rsidRPr="00A56955">
              <w:rPr>
                <w:rFonts w:ascii="Arial" w:hAnsi="Arial" w:cs="Arial"/>
                <w:sz w:val="20"/>
                <w:szCs w:val="22"/>
              </w:rPr>
              <w:t>%</w:t>
            </w:r>
          </w:p>
        </w:tc>
      </w:tr>
      <w:tr w:rsidR="00913AE3" w:rsidRPr="00A56955" w:rsidTr="00913AE3">
        <w:trPr>
          <w:trHeight w:hRule="exact" w:val="468"/>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3EBB" w:rsidRPr="00DC544B" w:rsidRDefault="00403EBB" w:rsidP="00913AE3">
            <w:pPr>
              <w:rPr>
                <w:rFonts w:ascii="Arial" w:hAnsi="Arial" w:cs="Arial"/>
                <w:color w:val="000000"/>
                <w:sz w:val="20"/>
              </w:rPr>
            </w:pPr>
            <w:r w:rsidRPr="00DC544B">
              <w:rPr>
                <w:rFonts w:ascii="Arial" w:hAnsi="Arial" w:cs="Arial"/>
                <w:color w:val="000000"/>
                <w:sz w:val="20"/>
              </w:rPr>
              <w:t>Kooperation</w:t>
            </w:r>
          </w:p>
        </w:tc>
        <w:tc>
          <w:tcPr>
            <w:tcW w:w="2518" w:type="pct"/>
            <w:tcBorders>
              <w:top w:val="single" w:sz="4" w:space="0" w:color="auto"/>
              <w:left w:val="single" w:sz="4" w:space="0" w:color="auto"/>
              <w:bottom w:val="single" w:sz="4" w:space="0" w:color="auto"/>
              <w:right w:val="single" w:sz="4" w:space="0" w:color="auto"/>
            </w:tcBorders>
            <w:vAlign w:val="center"/>
          </w:tcPr>
          <w:p w:rsidR="00403EBB" w:rsidRPr="00DC544B" w:rsidRDefault="00403EBB" w:rsidP="00913AE3">
            <w:pPr>
              <w:rPr>
                <w:rFonts w:ascii="Arial" w:hAnsi="Arial" w:cs="Arial"/>
                <w:color w:val="000000"/>
                <w:sz w:val="20"/>
              </w:rPr>
            </w:pPr>
            <w:r w:rsidRPr="00DC544B">
              <w:rPr>
                <w:rFonts w:ascii="Arial" w:hAnsi="Arial" w:cs="Arial"/>
                <w:color w:val="000000"/>
                <w:sz w:val="20"/>
              </w:rPr>
              <w:t>Service / Kulanz bei Reklam.</w:t>
            </w:r>
          </w:p>
        </w:tc>
        <w:tc>
          <w:tcPr>
            <w:tcW w:w="1126" w:type="pct"/>
            <w:tcBorders>
              <w:top w:val="single" w:sz="4" w:space="0" w:color="auto"/>
              <w:left w:val="single" w:sz="4" w:space="0" w:color="auto"/>
              <w:bottom w:val="single" w:sz="4" w:space="0" w:color="auto"/>
              <w:right w:val="single" w:sz="4" w:space="0" w:color="auto"/>
            </w:tcBorders>
            <w:vAlign w:val="center"/>
          </w:tcPr>
          <w:p w:rsidR="00403EBB" w:rsidRDefault="00DB0227" w:rsidP="00AC471A">
            <w:pPr>
              <w:spacing w:before="120" w:after="120"/>
              <w:ind w:left="34" w:hanging="34"/>
              <w:rPr>
                <w:rFonts w:ascii="Arial" w:hAnsi="Arial" w:cs="Arial"/>
                <w:sz w:val="20"/>
                <w:szCs w:val="22"/>
              </w:rPr>
            </w:pPr>
            <w:r>
              <w:rPr>
                <w:rFonts w:ascii="Arial" w:hAnsi="Arial" w:cs="Arial"/>
                <w:sz w:val="20"/>
                <w:szCs w:val="22"/>
              </w:rPr>
              <w:t>1</w:t>
            </w:r>
            <w:r w:rsidR="00403EBB">
              <w:rPr>
                <w:rFonts w:ascii="Arial" w:hAnsi="Arial" w:cs="Arial"/>
                <w:sz w:val="20"/>
                <w:szCs w:val="22"/>
              </w:rPr>
              <w:t>0</w:t>
            </w:r>
            <w:r w:rsidR="00403EBB" w:rsidRPr="00A56955">
              <w:rPr>
                <w:rFonts w:ascii="Arial" w:hAnsi="Arial" w:cs="Arial"/>
                <w:sz w:val="20"/>
                <w:szCs w:val="22"/>
              </w:rPr>
              <w:t>%</w:t>
            </w:r>
          </w:p>
        </w:tc>
      </w:tr>
      <w:tr w:rsidR="00913AE3" w:rsidRPr="00A56955" w:rsidTr="00913AE3">
        <w:trPr>
          <w:trHeight w:hRule="exact" w:val="468"/>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3EBB" w:rsidRPr="00DC544B" w:rsidRDefault="00403EBB" w:rsidP="00913AE3">
            <w:pPr>
              <w:rPr>
                <w:rFonts w:ascii="Arial" w:hAnsi="Arial" w:cs="Arial"/>
                <w:color w:val="000000"/>
                <w:sz w:val="20"/>
              </w:rPr>
            </w:pPr>
            <w:r w:rsidRPr="00DC544B">
              <w:rPr>
                <w:rFonts w:ascii="Arial" w:hAnsi="Arial" w:cs="Arial"/>
                <w:color w:val="000000"/>
                <w:sz w:val="20"/>
              </w:rPr>
              <w:t>QSV</w:t>
            </w:r>
          </w:p>
        </w:tc>
        <w:tc>
          <w:tcPr>
            <w:tcW w:w="2518" w:type="pct"/>
            <w:tcBorders>
              <w:top w:val="single" w:sz="4" w:space="0" w:color="auto"/>
              <w:left w:val="single" w:sz="4" w:space="0" w:color="auto"/>
              <w:bottom w:val="single" w:sz="4" w:space="0" w:color="auto"/>
              <w:right w:val="single" w:sz="4" w:space="0" w:color="auto"/>
            </w:tcBorders>
            <w:vAlign w:val="center"/>
          </w:tcPr>
          <w:p w:rsidR="00403EBB" w:rsidRPr="00DC544B" w:rsidRDefault="00403EBB" w:rsidP="00913AE3">
            <w:pPr>
              <w:rPr>
                <w:rFonts w:ascii="Arial" w:hAnsi="Arial" w:cs="Arial"/>
                <w:color w:val="000000"/>
                <w:sz w:val="20"/>
              </w:rPr>
            </w:pPr>
            <w:r w:rsidRPr="00DC544B">
              <w:rPr>
                <w:rFonts w:ascii="Arial" w:hAnsi="Arial" w:cs="Arial"/>
                <w:color w:val="000000"/>
                <w:sz w:val="20"/>
              </w:rPr>
              <w:t>Unterschrieben</w:t>
            </w:r>
          </w:p>
        </w:tc>
        <w:tc>
          <w:tcPr>
            <w:tcW w:w="1126" w:type="pct"/>
            <w:tcBorders>
              <w:top w:val="single" w:sz="4" w:space="0" w:color="auto"/>
              <w:left w:val="single" w:sz="4" w:space="0" w:color="auto"/>
              <w:bottom w:val="single" w:sz="4" w:space="0" w:color="auto"/>
              <w:right w:val="single" w:sz="4" w:space="0" w:color="auto"/>
            </w:tcBorders>
            <w:vAlign w:val="center"/>
          </w:tcPr>
          <w:p w:rsidR="00403EBB" w:rsidRDefault="00DB0227" w:rsidP="00AC471A">
            <w:pPr>
              <w:spacing w:before="120" w:after="120"/>
              <w:ind w:left="34" w:hanging="34"/>
              <w:rPr>
                <w:rFonts w:ascii="Arial" w:hAnsi="Arial" w:cs="Arial"/>
                <w:sz w:val="20"/>
                <w:szCs w:val="22"/>
              </w:rPr>
            </w:pPr>
            <w:r>
              <w:rPr>
                <w:rFonts w:ascii="Arial" w:hAnsi="Arial" w:cs="Arial"/>
                <w:sz w:val="20"/>
                <w:szCs w:val="22"/>
              </w:rPr>
              <w:t>15</w:t>
            </w:r>
            <w:r w:rsidR="00403EBB" w:rsidRPr="00A56955">
              <w:rPr>
                <w:rFonts w:ascii="Arial" w:hAnsi="Arial" w:cs="Arial"/>
                <w:sz w:val="20"/>
                <w:szCs w:val="22"/>
              </w:rPr>
              <w:t>%</w:t>
            </w:r>
          </w:p>
        </w:tc>
      </w:tr>
      <w:tr w:rsidR="00913AE3" w:rsidRPr="00A56955" w:rsidTr="00913AE3">
        <w:trPr>
          <w:trHeight w:hRule="exact" w:val="468"/>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3EBB" w:rsidRPr="00DC544B" w:rsidRDefault="00403EBB" w:rsidP="00913AE3">
            <w:pPr>
              <w:rPr>
                <w:rFonts w:ascii="Arial" w:hAnsi="Arial" w:cs="Arial"/>
                <w:color w:val="000000"/>
                <w:sz w:val="20"/>
              </w:rPr>
            </w:pPr>
            <w:r w:rsidRPr="00DC544B">
              <w:rPr>
                <w:rFonts w:ascii="Arial" w:hAnsi="Arial" w:cs="Arial"/>
                <w:color w:val="000000"/>
                <w:sz w:val="20"/>
              </w:rPr>
              <w:t>IMDS-Datenbank</w:t>
            </w:r>
          </w:p>
        </w:tc>
        <w:tc>
          <w:tcPr>
            <w:tcW w:w="2518" w:type="pct"/>
            <w:tcBorders>
              <w:top w:val="single" w:sz="4" w:space="0" w:color="auto"/>
              <w:left w:val="single" w:sz="4" w:space="0" w:color="auto"/>
              <w:bottom w:val="single" w:sz="4" w:space="0" w:color="auto"/>
              <w:right w:val="single" w:sz="4" w:space="0" w:color="auto"/>
            </w:tcBorders>
            <w:vAlign w:val="center"/>
          </w:tcPr>
          <w:p w:rsidR="00403EBB" w:rsidRPr="00DC544B" w:rsidRDefault="00403EBB" w:rsidP="00913AE3">
            <w:pPr>
              <w:rPr>
                <w:rFonts w:ascii="Arial" w:hAnsi="Arial" w:cs="Arial"/>
                <w:color w:val="000000"/>
                <w:sz w:val="20"/>
              </w:rPr>
            </w:pPr>
            <w:r w:rsidRPr="00DC544B">
              <w:rPr>
                <w:rFonts w:ascii="Arial" w:hAnsi="Arial" w:cs="Arial"/>
                <w:color w:val="000000"/>
                <w:sz w:val="20"/>
              </w:rPr>
              <w:t>Bereitstellung der Daten</w:t>
            </w:r>
          </w:p>
        </w:tc>
        <w:tc>
          <w:tcPr>
            <w:tcW w:w="1126" w:type="pct"/>
            <w:tcBorders>
              <w:top w:val="single" w:sz="4" w:space="0" w:color="auto"/>
              <w:left w:val="single" w:sz="4" w:space="0" w:color="auto"/>
              <w:bottom w:val="single" w:sz="4" w:space="0" w:color="auto"/>
              <w:right w:val="single" w:sz="4" w:space="0" w:color="auto"/>
            </w:tcBorders>
            <w:vAlign w:val="center"/>
          </w:tcPr>
          <w:p w:rsidR="00403EBB" w:rsidRDefault="00DB0227" w:rsidP="00AC471A">
            <w:pPr>
              <w:spacing w:before="120" w:after="120"/>
              <w:ind w:left="34" w:hanging="34"/>
              <w:rPr>
                <w:rFonts w:ascii="Arial" w:hAnsi="Arial" w:cs="Arial"/>
                <w:sz w:val="20"/>
                <w:szCs w:val="22"/>
              </w:rPr>
            </w:pPr>
            <w:r>
              <w:rPr>
                <w:rFonts w:ascii="Arial" w:hAnsi="Arial" w:cs="Arial"/>
                <w:sz w:val="20"/>
                <w:szCs w:val="22"/>
              </w:rPr>
              <w:t>1</w:t>
            </w:r>
            <w:r w:rsidR="00403EBB">
              <w:rPr>
                <w:rFonts w:ascii="Arial" w:hAnsi="Arial" w:cs="Arial"/>
                <w:sz w:val="20"/>
                <w:szCs w:val="22"/>
              </w:rPr>
              <w:t>0</w:t>
            </w:r>
            <w:r w:rsidR="00403EBB" w:rsidRPr="00A56955">
              <w:rPr>
                <w:rFonts w:ascii="Arial" w:hAnsi="Arial" w:cs="Arial"/>
                <w:sz w:val="20"/>
                <w:szCs w:val="22"/>
              </w:rPr>
              <w:t>%</w:t>
            </w:r>
          </w:p>
        </w:tc>
      </w:tr>
      <w:tr w:rsidR="00B27E28" w:rsidRPr="00A56955" w:rsidTr="00913AE3">
        <w:trPr>
          <w:trHeight w:hRule="exact" w:val="468"/>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7E28" w:rsidRPr="00DC544B" w:rsidRDefault="00DB0227" w:rsidP="00913AE3">
            <w:pPr>
              <w:rPr>
                <w:rFonts w:ascii="Arial" w:hAnsi="Arial" w:cs="Arial"/>
                <w:color w:val="000000"/>
                <w:sz w:val="20"/>
              </w:rPr>
            </w:pPr>
            <w:r>
              <w:rPr>
                <w:rFonts w:ascii="Arial" w:hAnsi="Arial" w:cs="Arial"/>
                <w:color w:val="000000"/>
                <w:sz w:val="20"/>
              </w:rPr>
              <w:t>Eskalationsstufe</w:t>
            </w:r>
          </w:p>
        </w:tc>
        <w:tc>
          <w:tcPr>
            <w:tcW w:w="2518" w:type="pct"/>
            <w:tcBorders>
              <w:top w:val="single" w:sz="4" w:space="0" w:color="auto"/>
              <w:left w:val="single" w:sz="4" w:space="0" w:color="auto"/>
              <w:bottom w:val="single" w:sz="4" w:space="0" w:color="auto"/>
              <w:right w:val="single" w:sz="4" w:space="0" w:color="auto"/>
            </w:tcBorders>
            <w:vAlign w:val="center"/>
          </w:tcPr>
          <w:p w:rsidR="00B27E28" w:rsidRPr="00DC544B" w:rsidRDefault="00DB0227" w:rsidP="00913AE3">
            <w:pPr>
              <w:rPr>
                <w:rFonts w:ascii="Arial" w:hAnsi="Arial" w:cs="Arial"/>
                <w:color w:val="000000"/>
                <w:sz w:val="20"/>
              </w:rPr>
            </w:pPr>
            <w:r>
              <w:rPr>
                <w:rFonts w:ascii="Arial" w:hAnsi="Arial" w:cs="Arial"/>
                <w:color w:val="000000"/>
                <w:sz w:val="20"/>
              </w:rPr>
              <w:t>Eskalationsprozess (KO-Kriterium!)</w:t>
            </w:r>
          </w:p>
        </w:tc>
        <w:tc>
          <w:tcPr>
            <w:tcW w:w="1126" w:type="pct"/>
            <w:tcBorders>
              <w:top w:val="single" w:sz="4" w:space="0" w:color="auto"/>
              <w:left w:val="single" w:sz="4" w:space="0" w:color="auto"/>
              <w:bottom w:val="single" w:sz="4" w:space="0" w:color="auto"/>
              <w:right w:val="single" w:sz="4" w:space="0" w:color="auto"/>
            </w:tcBorders>
            <w:vAlign w:val="center"/>
          </w:tcPr>
          <w:p w:rsidR="00B27E28" w:rsidRDefault="00DB0227" w:rsidP="00AC471A">
            <w:pPr>
              <w:spacing w:before="120" w:after="120"/>
              <w:ind w:left="34" w:hanging="34"/>
              <w:rPr>
                <w:rFonts w:ascii="Arial" w:hAnsi="Arial" w:cs="Arial"/>
                <w:sz w:val="20"/>
                <w:szCs w:val="22"/>
              </w:rPr>
            </w:pPr>
            <w:r>
              <w:rPr>
                <w:rFonts w:ascii="Arial" w:hAnsi="Arial" w:cs="Arial"/>
                <w:sz w:val="20"/>
                <w:szCs w:val="22"/>
              </w:rPr>
              <w:t>25%</w:t>
            </w:r>
          </w:p>
        </w:tc>
      </w:tr>
      <w:tr w:rsidR="00B27E28" w:rsidRPr="00A56955" w:rsidTr="00913AE3">
        <w:trPr>
          <w:trHeight w:hRule="exact" w:val="468"/>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7E28" w:rsidRPr="00DC544B" w:rsidRDefault="00DB0227" w:rsidP="00913AE3">
            <w:pPr>
              <w:rPr>
                <w:rFonts w:ascii="Arial" w:hAnsi="Arial" w:cs="Arial"/>
                <w:color w:val="000000"/>
                <w:sz w:val="20"/>
              </w:rPr>
            </w:pPr>
            <w:r>
              <w:rPr>
                <w:rFonts w:ascii="Arial" w:hAnsi="Arial" w:cs="Arial"/>
                <w:color w:val="000000"/>
                <w:sz w:val="20"/>
              </w:rPr>
              <w:t>Audit</w:t>
            </w:r>
          </w:p>
        </w:tc>
        <w:tc>
          <w:tcPr>
            <w:tcW w:w="2518" w:type="pct"/>
            <w:tcBorders>
              <w:top w:val="single" w:sz="4" w:space="0" w:color="auto"/>
              <w:left w:val="single" w:sz="4" w:space="0" w:color="auto"/>
              <w:bottom w:val="single" w:sz="4" w:space="0" w:color="auto"/>
              <w:right w:val="single" w:sz="4" w:space="0" w:color="auto"/>
            </w:tcBorders>
            <w:vAlign w:val="center"/>
          </w:tcPr>
          <w:p w:rsidR="00B27E28" w:rsidRPr="00DC544B" w:rsidRDefault="00DB0227" w:rsidP="00913AE3">
            <w:pPr>
              <w:rPr>
                <w:rFonts w:ascii="Arial" w:hAnsi="Arial" w:cs="Arial"/>
                <w:color w:val="000000"/>
                <w:sz w:val="20"/>
              </w:rPr>
            </w:pPr>
            <w:r>
              <w:rPr>
                <w:rFonts w:ascii="Arial" w:hAnsi="Arial" w:cs="Arial"/>
                <w:color w:val="000000"/>
                <w:sz w:val="20"/>
              </w:rPr>
              <w:t>Auditergebnis (KO-Kriterium!)</w:t>
            </w:r>
          </w:p>
        </w:tc>
        <w:tc>
          <w:tcPr>
            <w:tcW w:w="1126" w:type="pct"/>
            <w:tcBorders>
              <w:top w:val="single" w:sz="4" w:space="0" w:color="auto"/>
              <w:left w:val="single" w:sz="4" w:space="0" w:color="auto"/>
              <w:bottom w:val="single" w:sz="4" w:space="0" w:color="auto"/>
              <w:right w:val="single" w:sz="4" w:space="0" w:color="auto"/>
            </w:tcBorders>
            <w:vAlign w:val="center"/>
          </w:tcPr>
          <w:p w:rsidR="00B27E28" w:rsidRDefault="00DB0227" w:rsidP="00AC471A">
            <w:pPr>
              <w:spacing w:before="120" w:after="120"/>
              <w:ind w:left="34" w:hanging="34"/>
              <w:rPr>
                <w:rFonts w:ascii="Arial" w:hAnsi="Arial" w:cs="Arial"/>
                <w:sz w:val="20"/>
                <w:szCs w:val="22"/>
              </w:rPr>
            </w:pPr>
            <w:r>
              <w:rPr>
                <w:rFonts w:ascii="Arial" w:hAnsi="Arial" w:cs="Arial"/>
                <w:sz w:val="20"/>
                <w:szCs w:val="22"/>
              </w:rPr>
              <w:t>25%</w:t>
            </w:r>
          </w:p>
        </w:tc>
      </w:tr>
    </w:tbl>
    <w:p w:rsidR="00381F2D" w:rsidRDefault="00381F2D" w:rsidP="008B0AA0">
      <w:pPr>
        <w:jc w:val="both"/>
        <w:rPr>
          <w:rFonts w:ascii="Arial" w:hAnsi="Arial" w:cs="Arial"/>
          <w:sz w:val="20"/>
        </w:rPr>
      </w:pPr>
    </w:p>
    <w:p w:rsidR="005A728A" w:rsidRDefault="005A728A" w:rsidP="008B0AA0">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663"/>
        <w:gridCol w:w="2107"/>
      </w:tblGrid>
      <w:tr w:rsidR="00913AE3" w:rsidRPr="00A56955"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3257" w:rsidRPr="00F2136B" w:rsidRDefault="00BC3257" w:rsidP="00403EBB">
            <w:pPr>
              <w:spacing w:before="60" w:after="60"/>
              <w:rPr>
                <w:rFonts w:ascii="Arial" w:hAnsi="Arial" w:cs="Arial"/>
                <w:b/>
                <w:bCs/>
                <w:sz w:val="20"/>
                <w:szCs w:val="22"/>
              </w:rPr>
            </w:pPr>
            <w:r w:rsidRPr="00F2136B">
              <w:rPr>
                <w:rFonts w:ascii="Arial" w:hAnsi="Arial" w:cs="Arial"/>
                <w:b/>
                <w:bCs/>
                <w:sz w:val="20"/>
                <w:szCs w:val="22"/>
              </w:rPr>
              <w:t>Kategorie</w:t>
            </w:r>
            <w:r w:rsidRPr="00F2136B">
              <w:rPr>
                <w:rFonts w:ascii="Arial" w:hAnsi="Arial" w:cs="Arial"/>
                <w:b/>
                <w:sz w:val="20"/>
                <w:szCs w:val="22"/>
              </w:rPr>
              <w:t xml:space="preserve"> Logistik</w:t>
            </w:r>
          </w:p>
        </w:tc>
        <w:tc>
          <w:tcPr>
            <w:tcW w:w="25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3257" w:rsidRPr="00A56955" w:rsidRDefault="00827427" w:rsidP="00403EBB">
            <w:pPr>
              <w:spacing w:before="60" w:after="60"/>
              <w:rPr>
                <w:rFonts w:ascii="Arial" w:hAnsi="Arial" w:cs="Arial"/>
                <w:b/>
                <w:bCs/>
                <w:sz w:val="20"/>
                <w:szCs w:val="22"/>
              </w:rPr>
            </w:pPr>
            <w:r>
              <w:rPr>
                <w:rFonts w:ascii="Arial" w:hAnsi="Arial" w:cs="Arial"/>
                <w:b/>
                <w:bCs/>
                <w:sz w:val="20"/>
                <w:szCs w:val="22"/>
              </w:rPr>
              <w:t>K</w:t>
            </w:r>
            <w:r w:rsidRPr="00A56955">
              <w:rPr>
                <w:rFonts w:ascii="Arial" w:hAnsi="Arial" w:cs="Arial"/>
                <w:b/>
                <w:bCs/>
                <w:sz w:val="20"/>
                <w:szCs w:val="22"/>
              </w:rPr>
              <w:t>riterium</w:t>
            </w:r>
          </w:p>
        </w:tc>
        <w:tc>
          <w:tcPr>
            <w:tcW w:w="11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136B" w:rsidRPr="00A56955" w:rsidRDefault="00BC3257" w:rsidP="00AC471A">
            <w:pPr>
              <w:spacing w:before="60" w:after="60"/>
              <w:rPr>
                <w:rFonts w:ascii="Arial" w:hAnsi="Arial" w:cs="Arial"/>
                <w:b/>
                <w:bCs/>
                <w:sz w:val="20"/>
                <w:szCs w:val="22"/>
              </w:rPr>
            </w:pPr>
            <w:r w:rsidRPr="00A56955">
              <w:rPr>
                <w:rFonts w:ascii="Arial" w:hAnsi="Arial" w:cs="Arial"/>
                <w:b/>
                <w:bCs/>
                <w:sz w:val="20"/>
                <w:szCs w:val="22"/>
              </w:rPr>
              <w:t>Gewichtung</w:t>
            </w:r>
            <w:r w:rsidR="00403EBB">
              <w:rPr>
                <w:rFonts w:ascii="Arial" w:hAnsi="Arial" w:cs="Arial"/>
                <w:b/>
                <w:bCs/>
                <w:sz w:val="20"/>
                <w:szCs w:val="22"/>
              </w:rPr>
              <w:t xml:space="preserve"> </w:t>
            </w:r>
            <w:r w:rsidR="00F2136B">
              <w:rPr>
                <w:rFonts w:ascii="Arial" w:hAnsi="Arial" w:cs="Arial"/>
                <w:b/>
                <w:bCs/>
                <w:sz w:val="20"/>
                <w:szCs w:val="22"/>
              </w:rPr>
              <w:t>15%</w:t>
            </w:r>
          </w:p>
        </w:tc>
      </w:tr>
      <w:tr w:rsidR="00403EBB" w:rsidRPr="00A56955"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3257" w:rsidRPr="00DC544B" w:rsidRDefault="00BC3257" w:rsidP="00403EBB">
            <w:pPr>
              <w:rPr>
                <w:rFonts w:ascii="Arial" w:hAnsi="Arial" w:cs="Arial"/>
                <w:color w:val="000000"/>
                <w:sz w:val="20"/>
              </w:rPr>
            </w:pPr>
            <w:r w:rsidRPr="00DC544B">
              <w:rPr>
                <w:rFonts w:ascii="Arial" w:hAnsi="Arial" w:cs="Arial"/>
                <w:color w:val="000000"/>
                <w:sz w:val="20"/>
              </w:rPr>
              <w:t>Anlieferung</w:t>
            </w:r>
          </w:p>
        </w:tc>
        <w:tc>
          <w:tcPr>
            <w:tcW w:w="2510" w:type="pct"/>
            <w:tcBorders>
              <w:top w:val="single" w:sz="4" w:space="0" w:color="auto"/>
              <w:left w:val="single" w:sz="4" w:space="0" w:color="auto"/>
              <w:bottom w:val="single" w:sz="4" w:space="0" w:color="auto"/>
              <w:right w:val="single" w:sz="4" w:space="0" w:color="auto"/>
            </w:tcBorders>
            <w:vAlign w:val="center"/>
          </w:tcPr>
          <w:p w:rsidR="00BC3257" w:rsidRPr="00DC544B" w:rsidRDefault="00BC3257" w:rsidP="00403EBB">
            <w:pPr>
              <w:rPr>
                <w:rFonts w:ascii="Arial" w:hAnsi="Arial" w:cs="Arial"/>
                <w:color w:val="000000"/>
                <w:sz w:val="20"/>
              </w:rPr>
            </w:pPr>
            <w:r w:rsidRPr="00DC544B">
              <w:rPr>
                <w:rFonts w:ascii="Arial" w:hAnsi="Arial" w:cs="Arial"/>
                <w:color w:val="000000"/>
                <w:sz w:val="20"/>
              </w:rPr>
              <w:t>Verpackung / Doku i.O.</w:t>
            </w:r>
          </w:p>
        </w:tc>
        <w:tc>
          <w:tcPr>
            <w:tcW w:w="1134" w:type="pct"/>
            <w:tcBorders>
              <w:top w:val="single" w:sz="4" w:space="0" w:color="auto"/>
              <w:left w:val="single" w:sz="4" w:space="0" w:color="auto"/>
              <w:bottom w:val="single" w:sz="4" w:space="0" w:color="auto"/>
              <w:right w:val="single" w:sz="4" w:space="0" w:color="auto"/>
            </w:tcBorders>
            <w:vAlign w:val="center"/>
          </w:tcPr>
          <w:p w:rsidR="00BC3257" w:rsidRDefault="00BC3257" w:rsidP="00AC471A">
            <w:pPr>
              <w:spacing w:before="120" w:after="120"/>
              <w:ind w:left="34" w:hanging="34"/>
              <w:rPr>
                <w:rFonts w:ascii="Arial" w:hAnsi="Arial" w:cs="Arial"/>
                <w:sz w:val="20"/>
                <w:szCs w:val="22"/>
              </w:rPr>
            </w:pPr>
            <w:r>
              <w:rPr>
                <w:rFonts w:ascii="Arial" w:hAnsi="Arial" w:cs="Arial"/>
                <w:sz w:val="20"/>
                <w:szCs w:val="22"/>
              </w:rPr>
              <w:t>20</w:t>
            </w:r>
            <w:r w:rsidRPr="00A56955">
              <w:rPr>
                <w:rFonts w:ascii="Arial" w:hAnsi="Arial" w:cs="Arial"/>
                <w:sz w:val="20"/>
                <w:szCs w:val="22"/>
              </w:rPr>
              <w:t>%</w:t>
            </w:r>
          </w:p>
        </w:tc>
      </w:tr>
      <w:tr w:rsidR="00BC3257" w:rsidRPr="00A56955"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3257" w:rsidRPr="00DC544B" w:rsidRDefault="00BC3257" w:rsidP="00403EBB">
            <w:pPr>
              <w:rPr>
                <w:rFonts w:ascii="Arial" w:hAnsi="Arial" w:cs="Arial"/>
                <w:color w:val="000000"/>
                <w:sz w:val="20"/>
              </w:rPr>
            </w:pPr>
            <w:r w:rsidRPr="00DC544B">
              <w:rPr>
                <w:rFonts w:ascii="Arial" w:hAnsi="Arial" w:cs="Arial"/>
                <w:color w:val="000000"/>
                <w:sz w:val="20"/>
              </w:rPr>
              <w:t>Sonderfahrten</w:t>
            </w:r>
          </w:p>
        </w:tc>
        <w:tc>
          <w:tcPr>
            <w:tcW w:w="2510" w:type="pct"/>
            <w:tcBorders>
              <w:top w:val="single" w:sz="4" w:space="0" w:color="auto"/>
              <w:left w:val="single" w:sz="4" w:space="0" w:color="auto"/>
              <w:bottom w:val="single" w:sz="4" w:space="0" w:color="auto"/>
              <w:right w:val="single" w:sz="4" w:space="0" w:color="auto"/>
            </w:tcBorders>
            <w:vAlign w:val="center"/>
          </w:tcPr>
          <w:p w:rsidR="00BC3257" w:rsidRPr="00DC544B" w:rsidRDefault="00BC3257" w:rsidP="00403EBB">
            <w:pPr>
              <w:rPr>
                <w:rFonts w:ascii="Arial" w:hAnsi="Arial" w:cs="Arial"/>
                <w:color w:val="000000"/>
                <w:sz w:val="20"/>
              </w:rPr>
            </w:pPr>
            <w:r w:rsidRPr="00DC544B">
              <w:rPr>
                <w:rFonts w:ascii="Arial" w:hAnsi="Arial" w:cs="Arial"/>
                <w:color w:val="000000"/>
                <w:sz w:val="20"/>
              </w:rPr>
              <w:t>Sonderfahrten notwendig</w:t>
            </w:r>
          </w:p>
        </w:tc>
        <w:tc>
          <w:tcPr>
            <w:tcW w:w="1134" w:type="pct"/>
            <w:tcBorders>
              <w:top w:val="single" w:sz="4" w:space="0" w:color="auto"/>
              <w:left w:val="single" w:sz="4" w:space="0" w:color="auto"/>
              <w:bottom w:val="single" w:sz="4" w:space="0" w:color="auto"/>
              <w:right w:val="single" w:sz="4" w:space="0" w:color="auto"/>
            </w:tcBorders>
            <w:vAlign w:val="center"/>
          </w:tcPr>
          <w:p w:rsidR="00BC3257" w:rsidRDefault="00BC3257" w:rsidP="00AC471A">
            <w:pPr>
              <w:spacing w:before="120" w:after="120"/>
              <w:ind w:left="34" w:hanging="34"/>
              <w:rPr>
                <w:rFonts w:ascii="Arial" w:hAnsi="Arial" w:cs="Arial"/>
                <w:sz w:val="20"/>
                <w:szCs w:val="22"/>
              </w:rPr>
            </w:pPr>
            <w:r>
              <w:rPr>
                <w:rFonts w:ascii="Arial" w:hAnsi="Arial" w:cs="Arial"/>
                <w:sz w:val="20"/>
                <w:szCs w:val="22"/>
              </w:rPr>
              <w:t>20</w:t>
            </w:r>
            <w:r w:rsidRPr="00A56955">
              <w:rPr>
                <w:rFonts w:ascii="Arial" w:hAnsi="Arial" w:cs="Arial"/>
                <w:sz w:val="20"/>
                <w:szCs w:val="22"/>
              </w:rPr>
              <w:t>%</w:t>
            </w:r>
          </w:p>
        </w:tc>
      </w:tr>
      <w:tr w:rsidR="00BC3257" w:rsidRPr="00A56955"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3257" w:rsidRPr="00DC544B" w:rsidRDefault="00BC3257" w:rsidP="00403EBB">
            <w:pPr>
              <w:rPr>
                <w:rFonts w:ascii="Arial" w:hAnsi="Arial" w:cs="Arial"/>
                <w:color w:val="000000"/>
                <w:sz w:val="20"/>
              </w:rPr>
            </w:pPr>
            <w:r w:rsidRPr="00DC544B">
              <w:rPr>
                <w:rFonts w:ascii="Arial" w:hAnsi="Arial" w:cs="Arial"/>
                <w:color w:val="000000"/>
                <w:sz w:val="20"/>
              </w:rPr>
              <w:t>Flexibilität Menge</w:t>
            </w:r>
          </w:p>
        </w:tc>
        <w:tc>
          <w:tcPr>
            <w:tcW w:w="2510" w:type="pct"/>
            <w:tcBorders>
              <w:top w:val="single" w:sz="4" w:space="0" w:color="auto"/>
              <w:left w:val="single" w:sz="4" w:space="0" w:color="auto"/>
              <w:bottom w:val="single" w:sz="4" w:space="0" w:color="auto"/>
              <w:right w:val="single" w:sz="4" w:space="0" w:color="auto"/>
            </w:tcBorders>
            <w:vAlign w:val="center"/>
          </w:tcPr>
          <w:p w:rsidR="00BC3257" w:rsidRPr="00DC544B" w:rsidRDefault="00BC3257" w:rsidP="00403EBB">
            <w:pPr>
              <w:rPr>
                <w:rFonts w:ascii="Arial" w:hAnsi="Arial" w:cs="Arial"/>
                <w:color w:val="000000"/>
                <w:sz w:val="20"/>
              </w:rPr>
            </w:pPr>
            <w:r w:rsidRPr="00DC544B">
              <w:rPr>
                <w:rFonts w:ascii="Arial" w:hAnsi="Arial" w:cs="Arial"/>
                <w:color w:val="000000"/>
                <w:sz w:val="20"/>
              </w:rPr>
              <w:t>Flexibilität Menge</w:t>
            </w:r>
          </w:p>
        </w:tc>
        <w:tc>
          <w:tcPr>
            <w:tcW w:w="1134" w:type="pct"/>
            <w:tcBorders>
              <w:top w:val="single" w:sz="4" w:space="0" w:color="auto"/>
              <w:left w:val="single" w:sz="4" w:space="0" w:color="auto"/>
              <w:bottom w:val="single" w:sz="4" w:space="0" w:color="auto"/>
              <w:right w:val="single" w:sz="4" w:space="0" w:color="auto"/>
            </w:tcBorders>
            <w:vAlign w:val="center"/>
          </w:tcPr>
          <w:p w:rsidR="00BC3257" w:rsidRDefault="00BC3257" w:rsidP="00AC471A">
            <w:pPr>
              <w:spacing w:before="120" w:after="120"/>
              <w:ind w:left="34" w:hanging="34"/>
              <w:rPr>
                <w:rFonts w:ascii="Arial" w:hAnsi="Arial" w:cs="Arial"/>
                <w:sz w:val="20"/>
                <w:szCs w:val="22"/>
              </w:rPr>
            </w:pPr>
            <w:r>
              <w:rPr>
                <w:rFonts w:ascii="Arial" w:hAnsi="Arial" w:cs="Arial"/>
                <w:sz w:val="20"/>
                <w:szCs w:val="22"/>
              </w:rPr>
              <w:t>20</w:t>
            </w:r>
            <w:r w:rsidRPr="00A56955">
              <w:rPr>
                <w:rFonts w:ascii="Arial" w:hAnsi="Arial" w:cs="Arial"/>
                <w:sz w:val="20"/>
                <w:szCs w:val="22"/>
              </w:rPr>
              <w:t>%</w:t>
            </w:r>
          </w:p>
        </w:tc>
      </w:tr>
      <w:tr w:rsidR="00BC3257" w:rsidRPr="00A56955"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3257" w:rsidRPr="00DC544B" w:rsidRDefault="00BC3257" w:rsidP="00403EBB">
            <w:pPr>
              <w:rPr>
                <w:rFonts w:ascii="Arial" w:hAnsi="Arial" w:cs="Arial"/>
                <w:color w:val="000000"/>
                <w:sz w:val="20"/>
              </w:rPr>
            </w:pPr>
            <w:r w:rsidRPr="00DC544B">
              <w:rPr>
                <w:rFonts w:ascii="Arial" w:hAnsi="Arial" w:cs="Arial"/>
                <w:color w:val="000000"/>
                <w:sz w:val="20"/>
              </w:rPr>
              <w:t>Flexibilität Termin</w:t>
            </w:r>
          </w:p>
        </w:tc>
        <w:tc>
          <w:tcPr>
            <w:tcW w:w="2510" w:type="pct"/>
            <w:tcBorders>
              <w:top w:val="single" w:sz="4" w:space="0" w:color="auto"/>
              <w:left w:val="single" w:sz="4" w:space="0" w:color="auto"/>
              <w:bottom w:val="single" w:sz="4" w:space="0" w:color="auto"/>
              <w:right w:val="single" w:sz="4" w:space="0" w:color="auto"/>
            </w:tcBorders>
            <w:vAlign w:val="center"/>
          </w:tcPr>
          <w:p w:rsidR="00BC3257" w:rsidRPr="00DC544B" w:rsidRDefault="00BC3257" w:rsidP="00403EBB">
            <w:pPr>
              <w:rPr>
                <w:rFonts w:ascii="Arial" w:hAnsi="Arial" w:cs="Arial"/>
                <w:color w:val="000000"/>
                <w:sz w:val="20"/>
              </w:rPr>
            </w:pPr>
            <w:r w:rsidRPr="00DC544B">
              <w:rPr>
                <w:rFonts w:ascii="Arial" w:hAnsi="Arial" w:cs="Arial"/>
                <w:color w:val="000000"/>
                <w:sz w:val="20"/>
              </w:rPr>
              <w:t>Flexibilität Termin</w:t>
            </w:r>
          </w:p>
        </w:tc>
        <w:tc>
          <w:tcPr>
            <w:tcW w:w="1134" w:type="pct"/>
            <w:tcBorders>
              <w:top w:val="single" w:sz="4" w:space="0" w:color="auto"/>
              <w:left w:val="single" w:sz="4" w:space="0" w:color="auto"/>
              <w:bottom w:val="single" w:sz="4" w:space="0" w:color="auto"/>
              <w:right w:val="single" w:sz="4" w:space="0" w:color="auto"/>
            </w:tcBorders>
            <w:vAlign w:val="center"/>
          </w:tcPr>
          <w:p w:rsidR="00BC3257" w:rsidRDefault="00BC3257" w:rsidP="00AC471A">
            <w:pPr>
              <w:spacing w:before="120" w:after="120"/>
              <w:ind w:left="34" w:hanging="34"/>
              <w:rPr>
                <w:rFonts w:ascii="Arial" w:hAnsi="Arial" w:cs="Arial"/>
                <w:sz w:val="20"/>
                <w:szCs w:val="22"/>
              </w:rPr>
            </w:pPr>
            <w:r>
              <w:rPr>
                <w:rFonts w:ascii="Arial" w:hAnsi="Arial" w:cs="Arial"/>
                <w:sz w:val="20"/>
                <w:szCs w:val="22"/>
              </w:rPr>
              <w:t>20</w:t>
            </w:r>
            <w:r w:rsidRPr="00A56955">
              <w:rPr>
                <w:rFonts w:ascii="Arial" w:hAnsi="Arial" w:cs="Arial"/>
                <w:sz w:val="20"/>
                <w:szCs w:val="22"/>
              </w:rPr>
              <w:t>%</w:t>
            </w:r>
          </w:p>
        </w:tc>
      </w:tr>
      <w:tr w:rsidR="00BC3257" w:rsidRPr="00A56955"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3257" w:rsidRPr="00DC544B" w:rsidRDefault="00BC3257" w:rsidP="00403EBB">
            <w:pPr>
              <w:rPr>
                <w:rFonts w:ascii="Arial" w:hAnsi="Arial" w:cs="Arial"/>
                <w:color w:val="000000"/>
                <w:sz w:val="20"/>
              </w:rPr>
            </w:pPr>
            <w:r w:rsidRPr="00DC544B">
              <w:rPr>
                <w:rFonts w:ascii="Arial" w:hAnsi="Arial" w:cs="Arial"/>
                <w:color w:val="000000"/>
                <w:sz w:val="20"/>
              </w:rPr>
              <w:t>Reaktionszeit</w:t>
            </w:r>
          </w:p>
        </w:tc>
        <w:tc>
          <w:tcPr>
            <w:tcW w:w="2510" w:type="pct"/>
            <w:tcBorders>
              <w:top w:val="single" w:sz="4" w:space="0" w:color="auto"/>
              <w:left w:val="single" w:sz="4" w:space="0" w:color="auto"/>
              <w:bottom w:val="single" w:sz="4" w:space="0" w:color="auto"/>
              <w:right w:val="single" w:sz="4" w:space="0" w:color="auto"/>
            </w:tcBorders>
            <w:vAlign w:val="center"/>
          </w:tcPr>
          <w:p w:rsidR="00BC3257" w:rsidRPr="00DC544B" w:rsidRDefault="00BC3257" w:rsidP="00403EBB">
            <w:pPr>
              <w:rPr>
                <w:rFonts w:ascii="Arial" w:hAnsi="Arial" w:cs="Arial"/>
                <w:color w:val="000000"/>
                <w:sz w:val="20"/>
              </w:rPr>
            </w:pPr>
            <w:r w:rsidRPr="00DC544B">
              <w:rPr>
                <w:rFonts w:ascii="Arial" w:hAnsi="Arial" w:cs="Arial"/>
                <w:color w:val="000000"/>
                <w:sz w:val="20"/>
              </w:rPr>
              <w:t>Reaktionszeit</w:t>
            </w:r>
          </w:p>
        </w:tc>
        <w:tc>
          <w:tcPr>
            <w:tcW w:w="1134" w:type="pct"/>
            <w:tcBorders>
              <w:top w:val="single" w:sz="4" w:space="0" w:color="auto"/>
              <w:left w:val="single" w:sz="4" w:space="0" w:color="auto"/>
              <w:bottom w:val="single" w:sz="4" w:space="0" w:color="auto"/>
              <w:right w:val="single" w:sz="4" w:space="0" w:color="auto"/>
            </w:tcBorders>
            <w:vAlign w:val="center"/>
          </w:tcPr>
          <w:p w:rsidR="00BC3257" w:rsidRDefault="00BC3257" w:rsidP="00AC471A">
            <w:pPr>
              <w:spacing w:before="120" w:after="120"/>
              <w:ind w:left="34" w:hanging="34"/>
              <w:rPr>
                <w:rFonts w:ascii="Arial" w:hAnsi="Arial" w:cs="Arial"/>
                <w:sz w:val="20"/>
                <w:szCs w:val="22"/>
              </w:rPr>
            </w:pPr>
            <w:r>
              <w:rPr>
                <w:rFonts w:ascii="Arial" w:hAnsi="Arial" w:cs="Arial"/>
                <w:sz w:val="20"/>
                <w:szCs w:val="22"/>
              </w:rPr>
              <w:t>20</w:t>
            </w:r>
            <w:r w:rsidRPr="00A56955">
              <w:rPr>
                <w:rFonts w:ascii="Arial" w:hAnsi="Arial" w:cs="Arial"/>
                <w:sz w:val="20"/>
                <w:szCs w:val="22"/>
              </w:rPr>
              <w:t>%</w:t>
            </w:r>
          </w:p>
        </w:tc>
      </w:tr>
    </w:tbl>
    <w:p w:rsidR="00DC544B" w:rsidRDefault="00DC544B" w:rsidP="008B0AA0">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674"/>
        <w:gridCol w:w="2095"/>
      </w:tblGrid>
      <w:tr w:rsidR="00F2136B" w:rsidRPr="00A56955"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136B" w:rsidRPr="00F2136B" w:rsidRDefault="00F2136B" w:rsidP="00913AE3">
            <w:pPr>
              <w:spacing w:before="60" w:after="60"/>
              <w:rPr>
                <w:rFonts w:ascii="Arial" w:hAnsi="Arial" w:cs="Arial"/>
                <w:b/>
                <w:bCs/>
                <w:sz w:val="20"/>
                <w:szCs w:val="22"/>
              </w:rPr>
            </w:pPr>
            <w:r w:rsidRPr="00F2136B">
              <w:rPr>
                <w:rFonts w:ascii="Arial" w:hAnsi="Arial" w:cs="Arial"/>
                <w:b/>
                <w:bCs/>
                <w:sz w:val="20"/>
                <w:szCs w:val="22"/>
              </w:rPr>
              <w:t>Kategorie</w:t>
            </w:r>
            <w:r w:rsidRPr="00F2136B">
              <w:rPr>
                <w:rFonts w:ascii="Arial" w:hAnsi="Arial" w:cs="Arial"/>
                <w:b/>
                <w:sz w:val="20"/>
                <w:szCs w:val="22"/>
              </w:rPr>
              <w:t xml:space="preserve"> </w:t>
            </w:r>
            <w:r>
              <w:rPr>
                <w:rFonts w:ascii="Arial" w:hAnsi="Arial" w:cs="Arial"/>
                <w:b/>
                <w:sz w:val="20"/>
                <w:szCs w:val="22"/>
              </w:rPr>
              <w:t>Kosten</w:t>
            </w:r>
          </w:p>
        </w:tc>
        <w:tc>
          <w:tcPr>
            <w:tcW w:w="251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136B" w:rsidRPr="00A56955" w:rsidRDefault="00827427" w:rsidP="00913AE3">
            <w:pPr>
              <w:spacing w:before="60" w:after="60"/>
              <w:rPr>
                <w:rFonts w:ascii="Arial" w:hAnsi="Arial" w:cs="Arial"/>
                <w:b/>
                <w:bCs/>
                <w:sz w:val="20"/>
                <w:szCs w:val="22"/>
              </w:rPr>
            </w:pPr>
            <w:r>
              <w:rPr>
                <w:rFonts w:ascii="Arial" w:hAnsi="Arial" w:cs="Arial"/>
                <w:b/>
                <w:bCs/>
                <w:sz w:val="20"/>
                <w:szCs w:val="22"/>
              </w:rPr>
              <w:t>K</w:t>
            </w:r>
            <w:r w:rsidRPr="00A56955">
              <w:rPr>
                <w:rFonts w:ascii="Arial" w:hAnsi="Arial" w:cs="Arial"/>
                <w:b/>
                <w:bCs/>
                <w:sz w:val="20"/>
                <w:szCs w:val="22"/>
              </w:rPr>
              <w:t>riterium</w:t>
            </w:r>
          </w:p>
        </w:tc>
        <w:tc>
          <w:tcPr>
            <w:tcW w:w="112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136B" w:rsidRPr="00A56955" w:rsidRDefault="00F2136B" w:rsidP="00AC471A">
            <w:pPr>
              <w:spacing w:before="60" w:after="60"/>
              <w:rPr>
                <w:rFonts w:ascii="Arial" w:hAnsi="Arial" w:cs="Arial"/>
                <w:b/>
                <w:bCs/>
                <w:sz w:val="20"/>
                <w:szCs w:val="22"/>
              </w:rPr>
            </w:pPr>
            <w:r w:rsidRPr="00A56955">
              <w:rPr>
                <w:rFonts w:ascii="Arial" w:hAnsi="Arial" w:cs="Arial"/>
                <w:b/>
                <w:bCs/>
                <w:sz w:val="20"/>
                <w:szCs w:val="22"/>
              </w:rPr>
              <w:t>Gewichtung</w:t>
            </w:r>
            <w:r w:rsidR="00913AE3">
              <w:rPr>
                <w:rFonts w:ascii="Arial" w:hAnsi="Arial" w:cs="Arial"/>
                <w:b/>
                <w:bCs/>
                <w:sz w:val="20"/>
                <w:szCs w:val="22"/>
              </w:rPr>
              <w:t xml:space="preserve"> </w:t>
            </w:r>
            <w:r>
              <w:rPr>
                <w:rFonts w:ascii="Arial" w:hAnsi="Arial" w:cs="Arial"/>
                <w:b/>
                <w:bCs/>
                <w:sz w:val="20"/>
                <w:szCs w:val="22"/>
              </w:rPr>
              <w:t>25%</w:t>
            </w:r>
          </w:p>
        </w:tc>
      </w:tr>
      <w:tr w:rsidR="00F2136B"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Kommunik./Kooperat.</w:t>
            </w:r>
          </w:p>
        </w:tc>
        <w:tc>
          <w:tcPr>
            <w:tcW w:w="2516" w:type="pct"/>
            <w:tcBorders>
              <w:top w:val="single" w:sz="4" w:space="0" w:color="auto"/>
              <w:left w:val="single" w:sz="4" w:space="0" w:color="auto"/>
              <w:bottom w:val="single" w:sz="4" w:space="0" w:color="auto"/>
              <w:right w:val="single" w:sz="4" w:space="0" w:color="auto"/>
            </w:tcBorders>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Verhalten bei Verhandlungen</w:t>
            </w:r>
          </w:p>
        </w:tc>
        <w:tc>
          <w:tcPr>
            <w:tcW w:w="1129" w:type="pct"/>
            <w:tcBorders>
              <w:top w:val="single" w:sz="4" w:space="0" w:color="auto"/>
              <w:left w:val="single" w:sz="4" w:space="0" w:color="auto"/>
              <w:bottom w:val="single" w:sz="4" w:space="0" w:color="auto"/>
              <w:right w:val="single" w:sz="4" w:space="0" w:color="auto"/>
            </w:tcBorders>
            <w:vAlign w:val="center"/>
          </w:tcPr>
          <w:p w:rsidR="00F2136B" w:rsidRDefault="00F2136B" w:rsidP="00AC471A">
            <w:pPr>
              <w:spacing w:before="120" w:after="120"/>
              <w:ind w:left="34" w:hanging="34"/>
              <w:rPr>
                <w:rFonts w:ascii="Arial" w:hAnsi="Arial" w:cs="Arial"/>
                <w:sz w:val="20"/>
                <w:szCs w:val="22"/>
              </w:rPr>
            </w:pPr>
            <w:r>
              <w:rPr>
                <w:rFonts w:ascii="Arial" w:hAnsi="Arial" w:cs="Arial"/>
                <w:sz w:val="20"/>
                <w:szCs w:val="22"/>
              </w:rPr>
              <w:t>33</w:t>
            </w:r>
            <w:r w:rsidRPr="00A56955">
              <w:rPr>
                <w:rFonts w:ascii="Arial" w:hAnsi="Arial" w:cs="Arial"/>
                <w:sz w:val="20"/>
                <w:szCs w:val="22"/>
              </w:rPr>
              <w:t>%</w:t>
            </w:r>
          </w:p>
        </w:tc>
      </w:tr>
      <w:tr w:rsidR="00F2136B"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Preis</w:t>
            </w:r>
          </w:p>
        </w:tc>
        <w:tc>
          <w:tcPr>
            <w:tcW w:w="2516" w:type="pct"/>
            <w:tcBorders>
              <w:top w:val="single" w:sz="4" w:space="0" w:color="auto"/>
              <w:left w:val="single" w:sz="4" w:space="0" w:color="auto"/>
              <w:bottom w:val="single" w:sz="4" w:space="0" w:color="auto"/>
              <w:right w:val="single" w:sz="4" w:space="0" w:color="auto"/>
            </w:tcBorders>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Preis</w:t>
            </w:r>
          </w:p>
        </w:tc>
        <w:tc>
          <w:tcPr>
            <w:tcW w:w="1129" w:type="pct"/>
            <w:tcBorders>
              <w:top w:val="single" w:sz="4" w:space="0" w:color="auto"/>
              <w:left w:val="single" w:sz="4" w:space="0" w:color="auto"/>
              <w:bottom w:val="single" w:sz="4" w:space="0" w:color="auto"/>
              <w:right w:val="single" w:sz="4" w:space="0" w:color="auto"/>
            </w:tcBorders>
            <w:vAlign w:val="center"/>
          </w:tcPr>
          <w:p w:rsidR="00F2136B" w:rsidRDefault="00F2136B" w:rsidP="00AC471A">
            <w:pPr>
              <w:spacing w:before="120" w:after="120"/>
              <w:ind w:left="34" w:hanging="34"/>
              <w:rPr>
                <w:rFonts w:ascii="Arial" w:hAnsi="Arial" w:cs="Arial"/>
                <w:sz w:val="20"/>
                <w:szCs w:val="22"/>
              </w:rPr>
            </w:pPr>
            <w:r>
              <w:rPr>
                <w:rFonts w:ascii="Arial" w:hAnsi="Arial" w:cs="Arial"/>
                <w:sz w:val="20"/>
                <w:szCs w:val="22"/>
              </w:rPr>
              <w:t>34</w:t>
            </w:r>
            <w:r w:rsidRPr="00A56955">
              <w:rPr>
                <w:rFonts w:ascii="Arial" w:hAnsi="Arial" w:cs="Arial"/>
                <w:sz w:val="20"/>
                <w:szCs w:val="22"/>
              </w:rPr>
              <w:t>%</w:t>
            </w:r>
          </w:p>
        </w:tc>
      </w:tr>
      <w:tr w:rsidR="00F2136B"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Rahmenvertrag</w:t>
            </w:r>
          </w:p>
        </w:tc>
        <w:tc>
          <w:tcPr>
            <w:tcW w:w="2516" w:type="pct"/>
            <w:tcBorders>
              <w:top w:val="single" w:sz="4" w:space="0" w:color="auto"/>
              <w:left w:val="single" w:sz="4" w:space="0" w:color="auto"/>
              <w:bottom w:val="single" w:sz="4" w:space="0" w:color="auto"/>
              <w:right w:val="single" w:sz="4" w:space="0" w:color="auto"/>
            </w:tcBorders>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Unterschrieben</w:t>
            </w:r>
          </w:p>
        </w:tc>
        <w:tc>
          <w:tcPr>
            <w:tcW w:w="1129" w:type="pct"/>
            <w:tcBorders>
              <w:top w:val="single" w:sz="4" w:space="0" w:color="auto"/>
              <w:left w:val="single" w:sz="4" w:space="0" w:color="auto"/>
              <w:bottom w:val="single" w:sz="4" w:space="0" w:color="auto"/>
              <w:right w:val="single" w:sz="4" w:space="0" w:color="auto"/>
            </w:tcBorders>
            <w:vAlign w:val="center"/>
          </w:tcPr>
          <w:p w:rsidR="00F2136B" w:rsidRDefault="00F2136B" w:rsidP="00AC471A">
            <w:pPr>
              <w:spacing w:before="120" w:after="120"/>
              <w:ind w:left="34" w:hanging="34"/>
              <w:rPr>
                <w:rFonts w:ascii="Arial" w:hAnsi="Arial" w:cs="Arial"/>
                <w:sz w:val="20"/>
                <w:szCs w:val="22"/>
              </w:rPr>
            </w:pPr>
            <w:r>
              <w:rPr>
                <w:rFonts w:ascii="Arial" w:hAnsi="Arial" w:cs="Arial"/>
                <w:sz w:val="20"/>
                <w:szCs w:val="22"/>
              </w:rPr>
              <w:t>33</w:t>
            </w:r>
            <w:r w:rsidRPr="00A56955">
              <w:rPr>
                <w:rFonts w:ascii="Arial" w:hAnsi="Arial" w:cs="Arial"/>
                <w:sz w:val="20"/>
                <w:szCs w:val="22"/>
              </w:rPr>
              <w:t>%</w:t>
            </w:r>
          </w:p>
        </w:tc>
      </w:tr>
    </w:tbl>
    <w:p w:rsidR="00F2136B" w:rsidRDefault="00F2136B" w:rsidP="008B0AA0">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672"/>
        <w:gridCol w:w="2097"/>
      </w:tblGrid>
      <w:tr w:rsidR="00F2136B" w:rsidRPr="00A56955" w:rsidTr="00913AE3">
        <w:trPr>
          <w:trHeight w:hRule="exact" w:val="567"/>
        </w:trPr>
        <w:tc>
          <w:tcPr>
            <w:tcW w:w="135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136B" w:rsidRPr="00F2136B" w:rsidRDefault="00F2136B" w:rsidP="00913AE3">
            <w:pPr>
              <w:spacing w:before="60" w:after="60"/>
              <w:rPr>
                <w:rFonts w:ascii="Arial" w:hAnsi="Arial" w:cs="Arial"/>
                <w:b/>
                <w:sz w:val="20"/>
                <w:szCs w:val="22"/>
              </w:rPr>
            </w:pPr>
            <w:r w:rsidRPr="00F2136B">
              <w:rPr>
                <w:rFonts w:ascii="Arial" w:hAnsi="Arial" w:cs="Arial"/>
                <w:b/>
                <w:bCs/>
                <w:sz w:val="20"/>
                <w:szCs w:val="22"/>
              </w:rPr>
              <w:t>Kategorie</w:t>
            </w:r>
            <w:r w:rsidRPr="00F2136B">
              <w:rPr>
                <w:rFonts w:ascii="Arial" w:hAnsi="Arial" w:cs="Arial"/>
                <w:b/>
                <w:sz w:val="20"/>
                <w:szCs w:val="22"/>
              </w:rPr>
              <w:t xml:space="preserve"> </w:t>
            </w:r>
            <w:r w:rsidR="00913AE3">
              <w:rPr>
                <w:rFonts w:ascii="Arial" w:hAnsi="Arial" w:cs="Arial"/>
                <w:b/>
                <w:sz w:val="20"/>
                <w:szCs w:val="22"/>
              </w:rPr>
              <w:t xml:space="preserve">Tech. </w:t>
            </w:r>
            <w:r>
              <w:rPr>
                <w:rFonts w:ascii="Arial" w:hAnsi="Arial" w:cs="Arial"/>
                <w:b/>
                <w:sz w:val="20"/>
                <w:szCs w:val="22"/>
              </w:rPr>
              <w:t>Anforderungen</w:t>
            </w:r>
          </w:p>
        </w:tc>
        <w:tc>
          <w:tcPr>
            <w:tcW w:w="251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136B" w:rsidRPr="00A56955" w:rsidRDefault="00827427" w:rsidP="00913AE3">
            <w:pPr>
              <w:spacing w:before="60" w:after="60"/>
              <w:rPr>
                <w:rFonts w:ascii="Arial" w:hAnsi="Arial" w:cs="Arial"/>
                <w:b/>
                <w:bCs/>
                <w:sz w:val="20"/>
                <w:szCs w:val="22"/>
              </w:rPr>
            </w:pPr>
            <w:r>
              <w:rPr>
                <w:rFonts w:ascii="Arial" w:hAnsi="Arial" w:cs="Arial"/>
                <w:b/>
                <w:bCs/>
                <w:sz w:val="20"/>
                <w:szCs w:val="22"/>
              </w:rPr>
              <w:t>K</w:t>
            </w:r>
            <w:r w:rsidRPr="00A56955">
              <w:rPr>
                <w:rFonts w:ascii="Arial" w:hAnsi="Arial" w:cs="Arial"/>
                <w:b/>
                <w:bCs/>
                <w:sz w:val="20"/>
                <w:szCs w:val="22"/>
              </w:rPr>
              <w:t>riterium</w:t>
            </w:r>
          </w:p>
        </w:tc>
        <w:tc>
          <w:tcPr>
            <w:tcW w:w="11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136B" w:rsidRPr="00A56955" w:rsidRDefault="00F2136B" w:rsidP="00AC471A">
            <w:pPr>
              <w:spacing w:before="60" w:after="60"/>
              <w:rPr>
                <w:rFonts w:ascii="Arial" w:hAnsi="Arial" w:cs="Arial"/>
                <w:b/>
                <w:bCs/>
                <w:sz w:val="20"/>
                <w:szCs w:val="22"/>
              </w:rPr>
            </w:pPr>
            <w:r w:rsidRPr="00A56955">
              <w:rPr>
                <w:rFonts w:ascii="Arial" w:hAnsi="Arial" w:cs="Arial"/>
                <w:b/>
                <w:bCs/>
                <w:sz w:val="20"/>
                <w:szCs w:val="22"/>
              </w:rPr>
              <w:t>Gewichtung</w:t>
            </w:r>
            <w:r w:rsidR="00913AE3">
              <w:rPr>
                <w:rFonts w:ascii="Arial" w:hAnsi="Arial" w:cs="Arial"/>
                <w:b/>
                <w:bCs/>
                <w:sz w:val="20"/>
                <w:szCs w:val="22"/>
              </w:rPr>
              <w:t xml:space="preserve"> </w:t>
            </w:r>
            <w:r>
              <w:rPr>
                <w:rFonts w:ascii="Arial" w:hAnsi="Arial" w:cs="Arial"/>
                <w:b/>
                <w:bCs/>
                <w:sz w:val="20"/>
                <w:szCs w:val="22"/>
              </w:rPr>
              <w:t>15%</w:t>
            </w:r>
          </w:p>
        </w:tc>
      </w:tr>
      <w:tr w:rsidR="00F2136B"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Entwicklung pot.</w:t>
            </w:r>
          </w:p>
        </w:tc>
        <w:tc>
          <w:tcPr>
            <w:tcW w:w="2515" w:type="pct"/>
            <w:tcBorders>
              <w:top w:val="single" w:sz="4" w:space="0" w:color="auto"/>
              <w:left w:val="single" w:sz="4" w:space="0" w:color="auto"/>
              <w:bottom w:val="single" w:sz="4" w:space="0" w:color="auto"/>
              <w:right w:val="single" w:sz="4" w:space="0" w:color="auto"/>
            </w:tcBorders>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Entwicklungspotential</w:t>
            </w:r>
          </w:p>
        </w:tc>
        <w:tc>
          <w:tcPr>
            <w:tcW w:w="1130" w:type="pct"/>
            <w:tcBorders>
              <w:top w:val="single" w:sz="4" w:space="0" w:color="auto"/>
              <w:left w:val="single" w:sz="4" w:space="0" w:color="auto"/>
              <w:bottom w:val="single" w:sz="4" w:space="0" w:color="auto"/>
              <w:right w:val="single" w:sz="4" w:space="0" w:color="auto"/>
            </w:tcBorders>
            <w:vAlign w:val="center"/>
          </w:tcPr>
          <w:p w:rsidR="00F2136B" w:rsidRDefault="00F2136B" w:rsidP="00AC471A">
            <w:pPr>
              <w:spacing w:before="120" w:after="120"/>
              <w:ind w:left="34" w:hanging="34"/>
              <w:rPr>
                <w:rFonts w:ascii="Arial" w:hAnsi="Arial" w:cs="Arial"/>
                <w:sz w:val="20"/>
                <w:szCs w:val="22"/>
              </w:rPr>
            </w:pPr>
            <w:r>
              <w:rPr>
                <w:rFonts w:ascii="Arial" w:hAnsi="Arial" w:cs="Arial"/>
                <w:sz w:val="20"/>
                <w:szCs w:val="22"/>
              </w:rPr>
              <w:t>50</w:t>
            </w:r>
            <w:r w:rsidRPr="00A56955">
              <w:rPr>
                <w:rFonts w:ascii="Arial" w:hAnsi="Arial" w:cs="Arial"/>
                <w:sz w:val="20"/>
                <w:szCs w:val="22"/>
              </w:rPr>
              <w:t>%</w:t>
            </w:r>
          </w:p>
        </w:tc>
      </w:tr>
      <w:tr w:rsidR="00F2136B" w:rsidTr="00913AE3">
        <w:trPr>
          <w:trHeight w:hRule="exact" w:val="454"/>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Know-How</w:t>
            </w:r>
          </w:p>
        </w:tc>
        <w:tc>
          <w:tcPr>
            <w:tcW w:w="2515" w:type="pct"/>
            <w:tcBorders>
              <w:top w:val="single" w:sz="4" w:space="0" w:color="auto"/>
              <w:left w:val="single" w:sz="4" w:space="0" w:color="auto"/>
              <w:bottom w:val="single" w:sz="4" w:space="0" w:color="auto"/>
              <w:right w:val="single" w:sz="4" w:space="0" w:color="auto"/>
            </w:tcBorders>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Technisches Know-How</w:t>
            </w:r>
          </w:p>
        </w:tc>
        <w:tc>
          <w:tcPr>
            <w:tcW w:w="1130" w:type="pct"/>
            <w:tcBorders>
              <w:top w:val="single" w:sz="4" w:space="0" w:color="auto"/>
              <w:left w:val="single" w:sz="4" w:space="0" w:color="auto"/>
              <w:bottom w:val="single" w:sz="4" w:space="0" w:color="auto"/>
              <w:right w:val="single" w:sz="4" w:space="0" w:color="auto"/>
            </w:tcBorders>
            <w:vAlign w:val="center"/>
          </w:tcPr>
          <w:p w:rsidR="00F2136B" w:rsidRDefault="00F2136B" w:rsidP="00AC471A">
            <w:pPr>
              <w:spacing w:before="120" w:after="120"/>
              <w:ind w:left="34" w:hanging="34"/>
              <w:rPr>
                <w:rFonts w:ascii="Arial" w:hAnsi="Arial" w:cs="Arial"/>
                <w:sz w:val="20"/>
                <w:szCs w:val="22"/>
              </w:rPr>
            </w:pPr>
            <w:r>
              <w:rPr>
                <w:rFonts w:ascii="Arial" w:hAnsi="Arial" w:cs="Arial"/>
                <w:sz w:val="20"/>
                <w:szCs w:val="22"/>
              </w:rPr>
              <w:t>50</w:t>
            </w:r>
            <w:r w:rsidRPr="00A56955">
              <w:rPr>
                <w:rFonts w:ascii="Arial" w:hAnsi="Arial" w:cs="Arial"/>
                <w:sz w:val="20"/>
                <w:szCs w:val="22"/>
              </w:rPr>
              <w:t>%</w:t>
            </w:r>
          </w:p>
        </w:tc>
      </w:tr>
    </w:tbl>
    <w:p w:rsidR="00DC544B" w:rsidRDefault="00DC544B" w:rsidP="008B0AA0">
      <w:pPr>
        <w:jc w:val="both"/>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672"/>
        <w:gridCol w:w="2097"/>
      </w:tblGrid>
      <w:tr w:rsidR="00F2136B" w:rsidRPr="00A56955" w:rsidTr="00913AE3">
        <w:trPr>
          <w:trHeight w:hRule="exact" w:val="454"/>
          <w:jc w:val="center"/>
        </w:trPr>
        <w:tc>
          <w:tcPr>
            <w:tcW w:w="135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136B" w:rsidRPr="00F2136B" w:rsidRDefault="00F2136B" w:rsidP="00913AE3">
            <w:pPr>
              <w:spacing w:before="60" w:after="60"/>
              <w:rPr>
                <w:rFonts w:ascii="Arial" w:hAnsi="Arial" w:cs="Arial"/>
                <w:b/>
                <w:bCs/>
                <w:sz w:val="20"/>
                <w:szCs w:val="22"/>
              </w:rPr>
            </w:pPr>
            <w:r w:rsidRPr="00F2136B">
              <w:rPr>
                <w:rFonts w:ascii="Arial" w:hAnsi="Arial" w:cs="Arial"/>
                <w:b/>
                <w:bCs/>
                <w:sz w:val="20"/>
                <w:szCs w:val="22"/>
              </w:rPr>
              <w:t>Kategorie</w:t>
            </w:r>
            <w:r w:rsidRPr="00F2136B">
              <w:rPr>
                <w:rFonts w:ascii="Arial" w:hAnsi="Arial" w:cs="Arial"/>
                <w:b/>
                <w:sz w:val="20"/>
                <w:szCs w:val="22"/>
              </w:rPr>
              <w:t xml:space="preserve"> </w:t>
            </w:r>
            <w:r>
              <w:rPr>
                <w:rFonts w:ascii="Arial" w:hAnsi="Arial" w:cs="Arial"/>
                <w:b/>
                <w:sz w:val="20"/>
                <w:szCs w:val="22"/>
              </w:rPr>
              <w:t>Zertifikate</w:t>
            </w:r>
          </w:p>
        </w:tc>
        <w:tc>
          <w:tcPr>
            <w:tcW w:w="251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136B" w:rsidRPr="00A56955" w:rsidRDefault="00827427" w:rsidP="00913AE3">
            <w:pPr>
              <w:spacing w:before="60" w:after="60"/>
              <w:rPr>
                <w:rFonts w:ascii="Arial" w:hAnsi="Arial" w:cs="Arial"/>
                <w:b/>
                <w:bCs/>
                <w:sz w:val="20"/>
                <w:szCs w:val="22"/>
              </w:rPr>
            </w:pPr>
            <w:r>
              <w:rPr>
                <w:rFonts w:ascii="Arial" w:hAnsi="Arial" w:cs="Arial"/>
                <w:b/>
                <w:bCs/>
                <w:sz w:val="20"/>
                <w:szCs w:val="22"/>
              </w:rPr>
              <w:t>K</w:t>
            </w:r>
            <w:r w:rsidRPr="00A56955">
              <w:rPr>
                <w:rFonts w:ascii="Arial" w:hAnsi="Arial" w:cs="Arial"/>
                <w:b/>
                <w:bCs/>
                <w:sz w:val="20"/>
                <w:szCs w:val="22"/>
              </w:rPr>
              <w:t>riterium</w:t>
            </w:r>
          </w:p>
        </w:tc>
        <w:tc>
          <w:tcPr>
            <w:tcW w:w="11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136B" w:rsidRPr="00A56955" w:rsidRDefault="00F2136B" w:rsidP="00AC471A">
            <w:pPr>
              <w:spacing w:before="60" w:after="60"/>
              <w:rPr>
                <w:rFonts w:ascii="Arial" w:hAnsi="Arial" w:cs="Arial"/>
                <w:b/>
                <w:bCs/>
                <w:sz w:val="20"/>
                <w:szCs w:val="22"/>
              </w:rPr>
            </w:pPr>
            <w:r w:rsidRPr="00A56955">
              <w:rPr>
                <w:rFonts w:ascii="Arial" w:hAnsi="Arial" w:cs="Arial"/>
                <w:b/>
                <w:bCs/>
                <w:sz w:val="20"/>
                <w:szCs w:val="22"/>
              </w:rPr>
              <w:t>Gewichtung</w:t>
            </w:r>
            <w:r w:rsidR="00913AE3">
              <w:rPr>
                <w:rFonts w:ascii="Arial" w:hAnsi="Arial" w:cs="Arial"/>
                <w:b/>
                <w:bCs/>
                <w:sz w:val="20"/>
                <w:szCs w:val="22"/>
              </w:rPr>
              <w:t xml:space="preserve"> </w:t>
            </w:r>
            <w:r>
              <w:rPr>
                <w:rFonts w:ascii="Arial" w:hAnsi="Arial" w:cs="Arial"/>
                <w:b/>
                <w:bCs/>
                <w:sz w:val="20"/>
                <w:szCs w:val="22"/>
              </w:rPr>
              <w:t>20%</w:t>
            </w:r>
          </w:p>
        </w:tc>
      </w:tr>
      <w:tr w:rsidR="00F2136B" w:rsidTr="00913AE3">
        <w:trPr>
          <w:trHeight w:hRule="exact" w:val="454"/>
          <w:jc w:val="center"/>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Zert. TS</w:t>
            </w:r>
          </w:p>
        </w:tc>
        <w:tc>
          <w:tcPr>
            <w:tcW w:w="2515" w:type="pct"/>
            <w:tcBorders>
              <w:top w:val="single" w:sz="4" w:space="0" w:color="auto"/>
              <w:left w:val="single" w:sz="4" w:space="0" w:color="auto"/>
              <w:bottom w:val="single" w:sz="4" w:space="0" w:color="auto"/>
              <w:right w:val="single" w:sz="4" w:space="0" w:color="auto"/>
            </w:tcBorders>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ISO TS 16 949 vorhanden</w:t>
            </w:r>
          </w:p>
        </w:tc>
        <w:tc>
          <w:tcPr>
            <w:tcW w:w="1130" w:type="pct"/>
            <w:tcBorders>
              <w:top w:val="single" w:sz="4" w:space="0" w:color="auto"/>
              <w:left w:val="single" w:sz="4" w:space="0" w:color="auto"/>
              <w:bottom w:val="single" w:sz="4" w:space="0" w:color="auto"/>
              <w:right w:val="single" w:sz="4" w:space="0" w:color="auto"/>
            </w:tcBorders>
            <w:vAlign w:val="center"/>
          </w:tcPr>
          <w:p w:rsidR="00F2136B" w:rsidRDefault="00F2136B" w:rsidP="00AC471A">
            <w:pPr>
              <w:spacing w:before="120" w:after="120"/>
              <w:ind w:left="34" w:hanging="34"/>
              <w:rPr>
                <w:rFonts w:ascii="Arial" w:hAnsi="Arial" w:cs="Arial"/>
                <w:sz w:val="20"/>
                <w:szCs w:val="22"/>
              </w:rPr>
            </w:pPr>
            <w:r>
              <w:rPr>
                <w:rFonts w:ascii="Arial" w:hAnsi="Arial" w:cs="Arial"/>
                <w:sz w:val="20"/>
                <w:szCs w:val="22"/>
              </w:rPr>
              <w:t>10</w:t>
            </w:r>
            <w:r w:rsidRPr="00A56955">
              <w:rPr>
                <w:rFonts w:ascii="Arial" w:hAnsi="Arial" w:cs="Arial"/>
                <w:sz w:val="20"/>
                <w:szCs w:val="22"/>
              </w:rPr>
              <w:t>%</w:t>
            </w:r>
          </w:p>
        </w:tc>
      </w:tr>
      <w:tr w:rsidR="00F2136B" w:rsidTr="00913AE3">
        <w:trPr>
          <w:trHeight w:hRule="exact" w:val="454"/>
          <w:jc w:val="center"/>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lastRenderedPageBreak/>
              <w:t>Zert. ISO</w:t>
            </w:r>
          </w:p>
        </w:tc>
        <w:tc>
          <w:tcPr>
            <w:tcW w:w="2515" w:type="pct"/>
            <w:tcBorders>
              <w:top w:val="single" w:sz="4" w:space="0" w:color="auto"/>
              <w:left w:val="single" w:sz="4" w:space="0" w:color="auto"/>
              <w:bottom w:val="single" w:sz="4" w:space="0" w:color="auto"/>
              <w:right w:val="single" w:sz="4" w:space="0" w:color="auto"/>
            </w:tcBorders>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ISO 9001 vorhanden</w:t>
            </w:r>
          </w:p>
        </w:tc>
        <w:tc>
          <w:tcPr>
            <w:tcW w:w="1130" w:type="pct"/>
            <w:tcBorders>
              <w:top w:val="single" w:sz="4" w:space="0" w:color="auto"/>
              <w:left w:val="single" w:sz="4" w:space="0" w:color="auto"/>
              <w:bottom w:val="single" w:sz="4" w:space="0" w:color="auto"/>
              <w:right w:val="single" w:sz="4" w:space="0" w:color="auto"/>
            </w:tcBorders>
            <w:vAlign w:val="center"/>
          </w:tcPr>
          <w:p w:rsidR="00F2136B" w:rsidRDefault="00F2136B" w:rsidP="00AC471A">
            <w:pPr>
              <w:spacing w:before="120" w:after="120"/>
              <w:ind w:left="34" w:hanging="34"/>
              <w:rPr>
                <w:rFonts w:ascii="Arial" w:hAnsi="Arial" w:cs="Arial"/>
                <w:sz w:val="20"/>
                <w:szCs w:val="22"/>
              </w:rPr>
            </w:pPr>
            <w:r>
              <w:rPr>
                <w:rFonts w:ascii="Arial" w:hAnsi="Arial" w:cs="Arial"/>
                <w:sz w:val="20"/>
                <w:szCs w:val="22"/>
              </w:rPr>
              <w:t>5</w:t>
            </w:r>
            <w:r w:rsidRPr="00A56955">
              <w:rPr>
                <w:rFonts w:ascii="Arial" w:hAnsi="Arial" w:cs="Arial"/>
                <w:sz w:val="20"/>
                <w:szCs w:val="22"/>
              </w:rPr>
              <w:t>%</w:t>
            </w:r>
          </w:p>
        </w:tc>
      </w:tr>
      <w:tr w:rsidR="00F2136B" w:rsidTr="00913AE3">
        <w:trPr>
          <w:trHeight w:hRule="exact" w:val="454"/>
          <w:jc w:val="center"/>
        </w:trPr>
        <w:tc>
          <w:tcPr>
            <w:tcW w:w="1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Zert. Umwelt</w:t>
            </w:r>
          </w:p>
        </w:tc>
        <w:tc>
          <w:tcPr>
            <w:tcW w:w="2515" w:type="pct"/>
            <w:tcBorders>
              <w:top w:val="single" w:sz="4" w:space="0" w:color="auto"/>
              <w:left w:val="single" w:sz="4" w:space="0" w:color="auto"/>
              <w:bottom w:val="single" w:sz="4" w:space="0" w:color="auto"/>
              <w:right w:val="single" w:sz="4" w:space="0" w:color="auto"/>
            </w:tcBorders>
            <w:vAlign w:val="center"/>
          </w:tcPr>
          <w:p w:rsidR="00F2136B" w:rsidRPr="00DC544B" w:rsidRDefault="00F2136B" w:rsidP="00913AE3">
            <w:pPr>
              <w:rPr>
                <w:rFonts w:ascii="Arial" w:hAnsi="Arial" w:cs="Arial"/>
                <w:color w:val="000000"/>
                <w:sz w:val="20"/>
              </w:rPr>
            </w:pPr>
            <w:r w:rsidRPr="00DC544B">
              <w:rPr>
                <w:rFonts w:ascii="Arial" w:hAnsi="Arial" w:cs="Arial"/>
                <w:color w:val="000000"/>
                <w:sz w:val="20"/>
              </w:rPr>
              <w:t>ISO 14 001 vorhanden</w:t>
            </w:r>
          </w:p>
        </w:tc>
        <w:tc>
          <w:tcPr>
            <w:tcW w:w="1130" w:type="pct"/>
            <w:tcBorders>
              <w:top w:val="single" w:sz="4" w:space="0" w:color="auto"/>
              <w:left w:val="single" w:sz="4" w:space="0" w:color="auto"/>
              <w:bottom w:val="single" w:sz="4" w:space="0" w:color="auto"/>
              <w:right w:val="single" w:sz="4" w:space="0" w:color="auto"/>
            </w:tcBorders>
            <w:vAlign w:val="center"/>
          </w:tcPr>
          <w:p w:rsidR="00F2136B" w:rsidRDefault="00F2136B" w:rsidP="00AC471A">
            <w:pPr>
              <w:spacing w:before="120" w:after="120"/>
              <w:ind w:left="34" w:hanging="34"/>
              <w:rPr>
                <w:rFonts w:ascii="Arial" w:hAnsi="Arial" w:cs="Arial"/>
                <w:sz w:val="20"/>
                <w:szCs w:val="22"/>
              </w:rPr>
            </w:pPr>
            <w:r>
              <w:rPr>
                <w:rFonts w:ascii="Arial" w:hAnsi="Arial" w:cs="Arial"/>
                <w:sz w:val="20"/>
                <w:szCs w:val="22"/>
              </w:rPr>
              <w:t>5</w:t>
            </w:r>
            <w:r w:rsidRPr="00A56955">
              <w:rPr>
                <w:rFonts w:ascii="Arial" w:hAnsi="Arial" w:cs="Arial"/>
                <w:sz w:val="20"/>
                <w:szCs w:val="22"/>
              </w:rPr>
              <w:t>%</w:t>
            </w:r>
          </w:p>
        </w:tc>
      </w:tr>
    </w:tbl>
    <w:p w:rsidR="00F2136B" w:rsidRDefault="00F2136B" w:rsidP="008B0AA0">
      <w:pPr>
        <w:jc w:val="both"/>
        <w:rPr>
          <w:rFonts w:ascii="Arial" w:hAnsi="Arial" w:cs="Arial"/>
          <w:sz w:val="20"/>
        </w:rPr>
      </w:pPr>
    </w:p>
    <w:p w:rsidR="00DC544B" w:rsidRDefault="00DC544B" w:rsidP="008B0AA0">
      <w:pPr>
        <w:jc w:val="both"/>
        <w:rPr>
          <w:rFonts w:ascii="Arial" w:hAnsi="Arial" w:cs="Arial"/>
          <w:sz w:val="20"/>
        </w:rPr>
      </w:pPr>
    </w:p>
    <w:p w:rsidR="00754130" w:rsidRDefault="001C583E" w:rsidP="00754130">
      <w:pPr>
        <w:jc w:val="both"/>
        <w:rPr>
          <w:rFonts w:ascii="Arial" w:hAnsi="Arial" w:cs="Arial"/>
          <w:b/>
          <w:sz w:val="20"/>
        </w:rPr>
      </w:pPr>
      <w:r w:rsidRPr="001C583E">
        <w:rPr>
          <w:rFonts w:ascii="Arial" w:hAnsi="Arial" w:cs="Arial"/>
          <w:b/>
          <w:sz w:val="20"/>
        </w:rPr>
        <w:t>KO-Kriterium</w:t>
      </w:r>
    </w:p>
    <w:p w:rsidR="001C583E" w:rsidRPr="001C583E" w:rsidRDefault="001C583E" w:rsidP="00754130">
      <w:pPr>
        <w:jc w:val="both"/>
        <w:rPr>
          <w:rFonts w:ascii="Arial" w:hAnsi="Arial" w:cs="Arial"/>
          <w:sz w:val="10"/>
        </w:rPr>
      </w:pPr>
    </w:p>
    <w:p w:rsidR="00754130" w:rsidRPr="00754130" w:rsidRDefault="00754130" w:rsidP="00754130">
      <w:pPr>
        <w:jc w:val="both"/>
        <w:rPr>
          <w:rFonts w:ascii="Arial" w:hAnsi="Arial" w:cs="Arial"/>
          <w:sz w:val="20"/>
        </w:rPr>
      </w:pPr>
      <w:r w:rsidRPr="00754130">
        <w:rPr>
          <w:rFonts w:ascii="Arial" w:hAnsi="Arial" w:cs="Arial"/>
          <w:sz w:val="20"/>
        </w:rPr>
        <w:t xml:space="preserve">bei der Vergabe der Note 1 bei der Pflege der Soft Facts </w:t>
      </w:r>
      <w:r w:rsidR="001C583E">
        <w:rPr>
          <w:rFonts w:ascii="Arial" w:hAnsi="Arial" w:cs="Arial"/>
          <w:sz w:val="20"/>
        </w:rPr>
        <w:t xml:space="preserve">wird </w:t>
      </w:r>
      <w:r w:rsidRPr="00754130">
        <w:rPr>
          <w:rFonts w:ascii="Arial" w:hAnsi="Arial" w:cs="Arial"/>
          <w:sz w:val="20"/>
        </w:rPr>
        <w:t>ein Trigger für die ABC</w:t>
      </w:r>
      <w:r w:rsidR="001C583E">
        <w:rPr>
          <w:rFonts w:ascii="Arial" w:hAnsi="Arial" w:cs="Arial"/>
          <w:sz w:val="20"/>
        </w:rPr>
        <w:t xml:space="preserve"> </w:t>
      </w:r>
      <w:r w:rsidRPr="00754130">
        <w:rPr>
          <w:rFonts w:ascii="Arial" w:hAnsi="Arial" w:cs="Arial"/>
          <w:sz w:val="20"/>
        </w:rPr>
        <w:t>Klassifizierung</w:t>
      </w:r>
    </w:p>
    <w:p w:rsidR="00754130" w:rsidRPr="00754130" w:rsidRDefault="00754130" w:rsidP="00754130">
      <w:pPr>
        <w:jc w:val="both"/>
        <w:rPr>
          <w:rFonts w:ascii="Arial" w:hAnsi="Arial" w:cs="Arial"/>
          <w:sz w:val="20"/>
        </w:rPr>
      </w:pPr>
      <w:r w:rsidRPr="00754130">
        <w:rPr>
          <w:rFonts w:ascii="Arial" w:hAnsi="Arial" w:cs="Arial"/>
          <w:sz w:val="20"/>
        </w:rPr>
        <w:t>ausgelöst. Der entsprechende Lieferant wird dann für den aktuellen Monat als C-Lieferant</w:t>
      </w:r>
    </w:p>
    <w:p w:rsidR="008B0AA0" w:rsidRPr="0057037C" w:rsidRDefault="00754130" w:rsidP="00754130">
      <w:pPr>
        <w:jc w:val="both"/>
        <w:rPr>
          <w:rFonts w:ascii="Arial" w:hAnsi="Arial" w:cs="Arial"/>
          <w:sz w:val="20"/>
        </w:rPr>
      </w:pPr>
      <w:r w:rsidRPr="00754130">
        <w:rPr>
          <w:rFonts w:ascii="Arial" w:hAnsi="Arial" w:cs="Arial"/>
          <w:sz w:val="20"/>
        </w:rPr>
        <w:t>eingestuft. Diese Einstufung geschieht unabhängig von den sonstigen Werten des Lieferanten.</w:t>
      </w:r>
    </w:p>
    <w:sectPr w:rsidR="008B0AA0" w:rsidRPr="0057037C" w:rsidSect="00DB3262">
      <w:headerReference w:type="even" r:id="rId9"/>
      <w:headerReference w:type="default" r:id="rId10"/>
      <w:footerReference w:type="default" r:id="rId11"/>
      <w:headerReference w:type="first" r:id="rId12"/>
      <w:footerReference w:type="first" r:id="rId13"/>
      <w:pgSz w:w="11906" w:h="16838" w:code="9"/>
      <w:pgMar w:top="1417" w:right="1417" w:bottom="1134" w:left="1417" w:header="851"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ED" w:rsidRDefault="00E860ED">
      <w:r>
        <w:separator/>
      </w:r>
    </w:p>
  </w:endnote>
  <w:endnote w:type="continuationSeparator" w:id="0">
    <w:p w:rsidR="00E860ED" w:rsidRDefault="00E8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7" w:type="dxa"/>
      <w:tblCellMar>
        <w:left w:w="70" w:type="dxa"/>
        <w:right w:w="70" w:type="dxa"/>
      </w:tblCellMar>
      <w:tblLook w:val="0000" w:firstRow="0" w:lastRow="0" w:firstColumn="0" w:lastColumn="0" w:noHBand="0" w:noVBand="0"/>
    </w:tblPr>
    <w:tblGrid>
      <w:gridCol w:w="9257"/>
    </w:tblGrid>
    <w:tr w:rsidR="0035248E" w:rsidTr="00A42A3D">
      <w:trPr>
        <w:cantSplit/>
        <w:trHeight w:val="266"/>
      </w:trPr>
      <w:tc>
        <w:tcPr>
          <w:tcW w:w="9257" w:type="dxa"/>
        </w:tcPr>
        <w:p w:rsidR="0035248E" w:rsidRDefault="0035248E" w:rsidP="00DB3262">
          <w:pPr>
            <w:pStyle w:val="Kopfzeile"/>
            <w:tabs>
              <w:tab w:val="clear" w:pos="4320"/>
              <w:tab w:val="center" w:pos="4770"/>
            </w:tabs>
            <w:ind w:right="360"/>
            <w:rPr>
              <w:rFonts w:ascii="Arial" w:hAnsi="Arial" w:cs="Arial"/>
              <w:sz w:val="16"/>
            </w:rPr>
          </w:pPr>
        </w:p>
      </w:tc>
    </w:tr>
  </w:tbl>
  <w:p w:rsidR="00DB3262" w:rsidRPr="00BC2052" w:rsidRDefault="00DB3262" w:rsidP="00DB3262">
    <w:pPr>
      <w:jc w:val="both"/>
      <w:rPr>
        <w:rFonts w:ascii="Arial" w:hAnsi="Arial" w:cs="Arial"/>
        <w:sz w:val="12"/>
      </w:rPr>
    </w:pPr>
    <w:r>
      <w:rPr>
        <w:rFonts w:ascii="Arial" w:hAnsi="Arial" w:cs="Arial"/>
        <w:sz w:val="12"/>
      </w:rPr>
      <w:t>QSV_Teil 1_Lieferantenbewertung</w:t>
    </w:r>
    <w:r w:rsidRPr="00BC2052">
      <w:rPr>
        <w:rFonts w:ascii="Arial" w:hAnsi="Arial" w:cs="Arial"/>
        <w:sz w:val="12"/>
      </w:rPr>
      <w:t xml:space="preserve">                                                   </w:t>
    </w:r>
    <w:r>
      <w:rPr>
        <w:rFonts w:ascii="Arial" w:hAnsi="Arial" w:cs="Arial"/>
        <w:sz w:val="12"/>
      </w:rPr>
      <w:t xml:space="preserve">                </w:t>
    </w:r>
    <w:r w:rsidRPr="00BC2052">
      <w:rPr>
        <w:rFonts w:ascii="Arial" w:hAnsi="Arial" w:cs="Arial"/>
        <w:sz w:val="12"/>
      </w:rPr>
      <w:t xml:space="preserve">       </w:t>
    </w:r>
    <w:r>
      <w:rPr>
        <w:rFonts w:ascii="Arial" w:hAnsi="Arial" w:cs="Arial"/>
        <w:sz w:val="12"/>
      </w:rPr>
      <w:t xml:space="preserve">   </w:t>
    </w:r>
    <w:r w:rsidRPr="00BC2052">
      <w:rPr>
        <w:rFonts w:ascii="Arial" w:hAnsi="Arial" w:cs="Arial"/>
        <w:sz w:val="12"/>
      </w:rPr>
      <w:t xml:space="preserve"> Seite </w:t>
    </w:r>
    <w:r w:rsidRPr="00BC2052">
      <w:rPr>
        <w:rFonts w:ascii="Arial" w:hAnsi="Arial" w:cs="Arial"/>
        <w:sz w:val="12"/>
      </w:rPr>
      <w:fldChar w:fldCharType="begin"/>
    </w:r>
    <w:r w:rsidRPr="00BC2052">
      <w:rPr>
        <w:rFonts w:ascii="Arial" w:hAnsi="Arial" w:cs="Arial"/>
        <w:sz w:val="12"/>
      </w:rPr>
      <w:instrText xml:space="preserve"> PAGE </w:instrText>
    </w:r>
    <w:r w:rsidRPr="00BC2052">
      <w:rPr>
        <w:rFonts w:ascii="Arial" w:hAnsi="Arial" w:cs="Arial"/>
        <w:sz w:val="12"/>
      </w:rPr>
      <w:fldChar w:fldCharType="separate"/>
    </w:r>
    <w:r w:rsidR="006D4F2E">
      <w:rPr>
        <w:rFonts w:ascii="Arial" w:hAnsi="Arial" w:cs="Arial"/>
        <w:noProof/>
        <w:sz w:val="12"/>
      </w:rPr>
      <w:t>1</w:t>
    </w:r>
    <w:r w:rsidRPr="00BC2052">
      <w:rPr>
        <w:rFonts w:ascii="Arial" w:hAnsi="Arial" w:cs="Arial"/>
        <w:sz w:val="12"/>
      </w:rPr>
      <w:fldChar w:fldCharType="end"/>
    </w:r>
    <w:r w:rsidRPr="00BC2052">
      <w:rPr>
        <w:rFonts w:ascii="Arial" w:hAnsi="Arial" w:cs="Arial"/>
        <w:sz w:val="12"/>
      </w:rPr>
      <w:t xml:space="preserve"> von </w:t>
    </w:r>
    <w:r w:rsidRPr="00BC2052">
      <w:rPr>
        <w:rFonts w:ascii="Arial" w:hAnsi="Arial" w:cs="Arial"/>
        <w:sz w:val="12"/>
      </w:rPr>
      <w:fldChar w:fldCharType="begin"/>
    </w:r>
    <w:r w:rsidRPr="00BC2052">
      <w:rPr>
        <w:rFonts w:ascii="Arial" w:hAnsi="Arial" w:cs="Arial"/>
        <w:sz w:val="12"/>
      </w:rPr>
      <w:instrText xml:space="preserve"> NUMPAGES </w:instrText>
    </w:r>
    <w:r w:rsidRPr="00BC2052">
      <w:rPr>
        <w:rFonts w:ascii="Arial" w:hAnsi="Arial" w:cs="Arial"/>
        <w:sz w:val="12"/>
      </w:rPr>
      <w:fldChar w:fldCharType="separate"/>
    </w:r>
    <w:r w:rsidR="006D4F2E">
      <w:rPr>
        <w:rFonts w:ascii="Arial" w:hAnsi="Arial" w:cs="Arial"/>
        <w:noProof/>
        <w:sz w:val="12"/>
      </w:rPr>
      <w:t>6</w:t>
    </w:r>
    <w:r w:rsidRPr="00BC2052">
      <w:rPr>
        <w:rFonts w:ascii="Arial" w:hAnsi="Arial" w:cs="Arial"/>
        <w:sz w:val="12"/>
      </w:rPr>
      <w:fldChar w:fldCharType="end"/>
    </w:r>
    <w:r w:rsidRPr="00BC2052">
      <w:rPr>
        <w:rFonts w:ascii="Arial" w:hAnsi="Arial" w:cs="Arial"/>
        <w:sz w:val="12"/>
      </w:rPr>
      <w:t xml:space="preserve">                                                </w:t>
    </w:r>
    <w:r>
      <w:rPr>
        <w:rFonts w:ascii="Arial" w:hAnsi="Arial" w:cs="Arial"/>
        <w:sz w:val="12"/>
      </w:rPr>
      <w:t xml:space="preserve">  </w:t>
    </w:r>
    <w:r w:rsidRPr="00BC2052">
      <w:rPr>
        <w:rFonts w:ascii="Arial" w:hAnsi="Arial" w:cs="Arial"/>
        <w:sz w:val="12"/>
      </w:rPr>
      <w:t xml:space="preserve"> </w:t>
    </w:r>
    <w:r>
      <w:rPr>
        <w:rFonts w:ascii="Arial" w:hAnsi="Arial" w:cs="Arial"/>
        <w:sz w:val="12"/>
      </w:rPr>
      <w:t xml:space="preserve">                            </w:t>
    </w:r>
    <w:r w:rsidRPr="00BC2052">
      <w:rPr>
        <w:rFonts w:ascii="Arial" w:hAnsi="Arial" w:cs="Arial"/>
        <w:sz w:val="12"/>
      </w:rPr>
      <w:t xml:space="preserve">  </w:t>
    </w:r>
    <w:r>
      <w:rPr>
        <w:rFonts w:ascii="Arial" w:hAnsi="Arial" w:cs="Arial"/>
        <w:sz w:val="12"/>
      </w:rPr>
      <w:t xml:space="preserve"> </w:t>
    </w:r>
    <w:r w:rsidRPr="00BC2052">
      <w:rPr>
        <w:rFonts w:ascii="Arial" w:hAnsi="Arial" w:cs="Arial"/>
        <w:sz w:val="12"/>
      </w:rPr>
      <w:t xml:space="preserve">Ausgabe </w:t>
    </w:r>
    <w:r w:rsidR="00CF5737">
      <w:rPr>
        <w:rFonts w:ascii="Arial" w:hAnsi="Arial" w:cs="Arial"/>
        <w:sz w:val="12"/>
      </w:rPr>
      <w:t>April</w:t>
    </w:r>
    <w:r w:rsidR="00DB0227">
      <w:rPr>
        <w:rFonts w:ascii="Arial" w:hAnsi="Arial" w:cs="Arial"/>
        <w:sz w:val="12"/>
      </w:rPr>
      <w:t xml:space="preserve"> 2015</w:t>
    </w:r>
  </w:p>
  <w:p w:rsidR="00DB3262" w:rsidRPr="00BC2052" w:rsidRDefault="00DB3262" w:rsidP="00DB3262">
    <w:pPr>
      <w:jc w:val="both"/>
      <w:rPr>
        <w:rFonts w:ascii="Arial" w:hAnsi="Arial" w:cs="Arial"/>
        <w:sz w:val="12"/>
      </w:rPr>
    </w:pPr>
    <w:r w:rsidRPr="00BC2052">
      <w:rPr>
        <w:rFonts w:ascii="Arial" w:hAnsi="Arial" w:cs="Arial"/>
        <w:sz w:val="12"/>
      </w:rPr>
      <w:t>Ersteller: H.Pala</w:t>
    </w:r>
  </w:p>
  <w:p w:rsidR="00DB3262" w:rsidRPr="00BC2052" w:rsidRDefault="00DB3262" w:rsidP="00DB3262">
    <w:pPr>
      <w:jc w:val="both"/>
      <w:rPr>
        <w:rFonts w:ascii="Arial" w:hAnsi="Arial" w:cs="Arial"/>
        <w:sz w:val="12"/>
      </w:rPr>
    </w:pPr>
  </w:p>
  <w:p w:rsidR="00DB3262" w:rsidRPr="004B602F" w:rsidRDefault="00DB3262" w:rsidP="00DB3262">
    <w:pPr>
      <w:jc w:val="both"/>
      <w:rPr>
        <w:rFonts w:ascii="Arial" w:hAnsi="Arial" w:cs="Arial"/>
        <w:sz w:val="11"/>
        <w:szCs w:val="11"/>
      </w:rPr>
    </w:pPr>
    <w:r w:rsidRPr="004B602F">
      <w:rPr>
        <w:rFonts w:ascii="Arial" w:hAnsi="Arial" w:cs="Arial"/>
        <w:b/>
        <w:sz w:val="11"/>
        <w:szCs w:val="11"/>
      </w:rPr>
      <w:t>MEKRA Lang GmbH &amp; Co. KG,</w:t>
    </w:r>
    <w:r w:rsidRPr="004B602F">
      <w:rPr>
        <w:rFonts w:ascii="Arial" w:hAnsi="Arial" w:cs="Arial"/>
        <w:sz w:val="11"/>
        <w:szCs w:val="11"/>
      </w:rPr>
      <w:t xml:space="preserve"> 91465 Ergersheim, Buchheimer Str. 4. Die Gesellschaft ist eine Kommanditgesellschaft mit Sitz in 91465 Ergersheim. Registergericht Fürth HRA 4064.</w:t>
    </w:r>
  </w:p>
  <w:p w:rsidR="00DB3262" w:rsidRPr="004B602F" w:rsidRDefault="00DB3262" w:rsidP="00DB3262">
    <w:pPr>
      <w:jc w:val="both"/>
      <w:rPr>
        <w:rFonts w:ascii="Arial" w:hAnsi="Arial" w:cs="Arial"/>
        <w:spacing w:val="-2"/>
        <w:sz w:val="11"/>
        <w:szCs w:val="11"/>
      </w:rPr>
    </w:pPr>
    <w:r w:rsidRPr="004B602F">
      <w:rPr>
        <w:rFonts w:ascii="Arial" w:hAnsi="Arial" w:cs="Arial"/>
        <w:b/>
        <w:spacing w:val="-2"/>
        <w:sz w:val="11"/>
        <w:szCs w:val="11"/>
      </w:rPr>
      <w:t>LANG Technics GmbH &amp; Co. KG,</w:t>
    </w:r>
    <w:r w:rsidRPr="004B602F">
      <w:rPr>
        <w:rFonts w:ascii="Arial" w:hAnsi="Arial" w:cs="Arial"/>
        <w:spacing w:val="-2"/>
        <w:sz w:val="11"/>
        <w:szCs w:val="11"/>
      </w:rPr>
      <w:t xml:space="preserve"> 91465 Ergersheim, Buchheimer Str. 7. Die Gesellschaft ist eine Kommanditgesellschaft mit Sitz in 91465 Ergersheim. Registergericht Fürth HRA 8043. </w:t>
    </w:r>
  </w:p>
  <w:p w:rsidR="00DB3262" w:rsidRPr="004B602F" w:rsidRDefault="00DB3262" w:rsidP="00DB3262">
    <w:pPr>
      <w:jc w:val="both"/>
      <w:rPr>
        <w:rFonts w:ascii="Arial" w:hAnsi="Arial" w:cs="Arial"/>
        <w:sz w:val="11"/>
        <w:szCs w:val="11"/>
      </w:rPr>
    </w:pPr>
    <w:r w:rsidRPr="004B602F">
      <w:rPr>
        <w:rFonts w:ascii="Arial" w:hAnsi="Arial" w:cs="Arial"/>
        <w:sz w:val="11"/>
        <w:szCs w:val="11"/>
      </w:rPr>
      <w:t xml:space="preserve">Persönlich haftende Gesellschafterin der beiden Gesellschaften ist die Lang Verwaltungsgesellschaft mbH mit Sitz in 90763 Fürth. Registergericht Fürth HRB 533. </w:t>
    </w:r>
  </w:p>
  <w:p w:rsidR="0035248E" w:rsidRPr="00DB3262" w:rsidRDefault="00DB3262" w:rsidP="00DB3262">
    <w:pPr>
      <w:jc w:val="both"/>
      <w:rPr>
        <w:rFonts w:ascii="Arial" w:hAnsi="Arial" w:cs="Arial"/>
        <w:sz w:val="11"/>
        <w:szCs w:val="11"/>
      </w:rPr>
    </w:pPr>
    <w:r w:rsidRPr="004B602F">
      <w:rPr>
        <w:rFonts w:ascii="Arial" w:hAnsi="Arial" w:cs="Arial"/>
        <w:sz w:val="11"/>
        <w:szCs w:val="11"/>
      </w:rPr>
      <w:t xml:space="preserve">Geschäftsführung: Heinrich Lang, Susanne Lang, Dr. Werner Lang, Bernd </w:t>
    </w:r>
    <w:proofErr w:type="spellStart"/>
    <w:r w:rsidRPr="004B602F">
      <w:rPr>
        <w:rFonts w:ascii="Arial" w:hAnsi="Arial" w:cs="Arial"/>
        <w:sz w:val="11"/>
        <w:szCs w:val="11"/>
      </w:rPr>
      <w:t>Bögel</w:t>
    </w:r>
    <w:proofErr w:type="spellEnd"/>
    <w:r w:rsidR="00CF5737">
      <w:rPr>
        <w:rFonts w:ascii="Arial" w:hAnsi="Arial" w:cs="Arial"/>
        <w:sz w:val="11"/>
        <w:szCs w:val="11"/>
      </w:rPr>
      <w:t>, Volker Tichy</w:t>
    </w:r>
    <w:r w:rsidRPr="004B602F">
      <w:rPr>
        <w:rFonts w:ascii="Arial" w:hAnsi="Arial" w:cs="Arial"/>
        <w:sz w:val="11"/>
        <w:szCs w:val="1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D9" w:rsidRPr="00F24CA0" w:rsidRDefault="00EE71D9" w:rsidP="00EE71D9">
    <w:pPr>
      <w:jc w:val="both"/>
      <w:rPr>
        <w:rFonts w:ascii="Arial" w:hAnsi="Arial" w:cs="Arial"/>
        <w:sz w:val="12"/>
      </w:rPr>
    </w:pPr>
    <w:r w:rsidRPr="00F24CA0">
      <w:rPr>
        <w:rFonts w:ascii="Arial" w:hAnsi="Arial" w:cs="Arial"/>
        <w:sz w:val="12"/>
      </w:rPr>
      <w:t>QSV_Teil 1_Lieferantenbewertung</w:t>
    </w:r>
    <w:r w:rsidRPr="00F24CA0">
      <w:rPr>
        <w:rFonts w:ascii="Arial" w:hAnsi="Arial" w:cs="Arial"/>
        <w:sz w:val="12"/>
      </w:rPr>
      <w:tab/>
      <w:t xml:space="preserve">             </w:t>
    </w:r>
    <w:r w:rsidR="00F24CA0">
      <w:rPr>
        <w:rFonts w:ascii="Arial" w:hAnsi="Arial" w:cs="Arial"/>
        <w:sz w:val="12"/>
      </w:rPr>
      <w:t xml:space="preserve">                              </w:t>
    </w:r>
    <w:r w:rsidRPr="00F24CA0">
      <w:rPr>
        <w:rFonts w:ascii="Arial" w:hAnsi="Arial" w:cs="Arial"/>
        <w:sz w:val="12"/>
      </w:rPr>
      <w:t xml:space="preserve">     </w:t>
    </w:r>
    <w:r w:rsidR="00F24CA0">
      <w:rPr>
        <w:rFonts w:ascii="Arial" w:hAnsi="Arial" w:cs="Arial"/>
        <w:sz w:val="12"/>
      </w:rPr>
      <w:t xml:space="preserve"> </w:t>
    </w:r>
    <w:r w:rsidRPr="00F24CA0">
      <w:rPr>
        <w:rFonts w:ascii="Arial" w:hAnsi="Arial" w:cs="Arial"/>
        <w:sz w:val="12"/>
      </w:rPr>
      <w:t xml:space="preserve"> </w:t>
    </w:r>
    <w:r w:rsidR="00F24CA0">
      <w:rPr>
        <w:rFonts w:ascii="Arial" w:hAnsi="Arial" w:cs="Arial"/>
        <w:sz w:val="12"/>
      </w:rPr>
      <w:t xml:space="preserve">    </w:t>
    </w:r>
    <w:r w:rsidRPr="00F24CA0">
      <w:rPr>
        <w:rFonts w:ascii="Arial" w:hAnsi="Arial" w:cs="Arial"/>
        <w:sz w:val="12"/>
      </w:rPr>
      <w:t xml:space="preserve">     Seite </w:t>
    </w:r>
    <w:r w:rsidRPr="00F24CA0">
      <w:rPr>
        <w:rFonts w:ascii="Arial" w:hAnsi="Arial" w:cs="Arial"/>
        <w:sz w:val="12"/>
      </w:rPr>
      <w:fldChar w:fldCharType="begin"/>
    </w:r>
    <w:r w:rsidRPr="00F24CA0">
      <w:rPr>
        <w:rFonts w:ascii="Arial" w:hAnsi="Arial" w:cs="Arial"/>
        <w:sz w:val="12"/>
      </w:rPr>
      <w:instrText xml:space="preserve"> PAGE </w:instrText>
    </w:r>
    <w:r w:rsidRPr="00F24CA0">
      <w:rPr>
        <w:rFonts w:ascii="Arial" w:hAnsi="Arial" w:cs="Arial"/>
        <w:sz w:val="12"/>
      </w:rPr>
      <w:fldChar w:fldCharType="separate"/>
    </w:r>
    <w:r w:rsidR="009C2E9C">
      <w:rPr>
        <w:rFonts w:ascii="Arial" w:hAnsi="Arial" w:cs="Arial"/>
        <w:noProof/>
        <w:sz w:val="12"/>
      </w:rPr>
      <w:t>1</w:t>
    </w:r>
    <w:r w:rsidRPr="00F24CA0">
      <w:rPr>
        <w:rFonts w:ascii="Arial" w:hAnsi="Arial" w:cs="Arial"/>
        <w:sz w:val="12"/>
      </w:rPr>
      <w:fldChar w:fldCharType="end"/>
    </w:r>
    <w:r w:rsidRPr="00F24CA0">
      <w:rPr>
        <w:rFonts w:ascii="Arial" w:hAnsi="Arial" w:cs="Arial"/>
        <w:sz w:val="12"/>
      </w:rPr>
      <w:t xml:space="preserve"> von </w:t>
    </w:r>
    <w:r w:rsidRPr="00F24CA0">
      <w:rPr>
        <w:rFonts w:ascii="Arial" w:hAnsi="Arial" w:cs="Arial"/>
        <w:sz w:val="12"/>
      </w:rPr>
      <w:fldChar w:fldCharType="begin"/>
    </w:r>
    <w:r w:rsidRPr="00F24CA0">
      <w:rPr>
        <w:rFonts w:ascii="Arial" w:hAnsi="Arial" w:cs="Arial"/>
        <w:sz w:val="12"/>
      </w:rPr>
      <w:instrText xml:space="preserve"> NUMPAGES </w:instrText>
    </w:r>
    <w:r w:rsidRPr="00F24CA0">
      <w:rPr>
        <w:rFonts w:ascii="Arial" w:hAnsi="Arial" w:cs="Arial"/>
        <w:sz w:val="12"/>
      </w:rPr>
      <w:fldChar w:fldCharType="separate"/>
    </w:r>
    <w:r w:rsidR="00572DCC">
      <w:rPr>
        <w:rFonts w:ascii="Arial" w:hAnsi="Arial" w:cs="Arial"/>
        <w:noProof/>
        <w:sz w:val="12"/>
      </w:rPr>
      <w:t>5</w:t>
    </w:r>
    <w:r w:rsidRPr="00F24CA0">
      <w:rPr>
        <w:rFonts w:ascii="Arial" w:hAnsi="Arial" w:cs="Arial"/>
        <w:sz w:val="12"/>
      </w:rPr>
      <w:fldChar w:fldCharType="end"/>
    </w:r>
    <w:r w:rsidRPr="00F24CA0">
      <w:rPr>
        <w:rFonts w:ascii="Arial" w:hAnsi="Arial" w:cs="Arial"/>
        <w:sz w:val="12"/>
      </w:rPr>
      <w:t xml:space="preserve">                          </w:t>
    </w:r>
    <w:r w:rsidRPr="00F24CA0">
      <w:rPr>
        <w:rFonts w:ascii="Arial" w:hAnsi="Arial" w:cs="Arial"/>
        <w:sz w:val="12"/>
      </w:rPr>
      <w:tab/>
      <w:t xml:space="preserve">                      </w:t>
    </w:r>
    <w:r w:rsidR="00F24CA0">
      <w:rPr>
        <w:rFonts w:ascii="Arial" w:hAnsi="Arial" w:cs="Arial"/>
        <w:sz w:val="12"/>
      </w:rPr>
      <w:t xml:space="preserve">        </w:t>
    </w:r>
    <w:r w:rsidR="00FF489E">
      <w:rPr>
        <w:rFonts w:ascii="Arial" w:hAnsi="Arial" w:cs="Arial"/>
        <w:sz w:val="12"/>
      </w:rPr>
      <w:t xml:space="preserve">             </w:t>
    </w:r>
    <w:r w:rsidRPr="00F24CA0">
      <w:rPr>
        <w:rFonts w:ascii="Arial" w:hAnsi="Arial" w:cs="Arial"/>
        <w:sz w:val="12"/>
      </w:rPr>
      <w:t xml:space="preserve">   Ausgabe Mai 2014</w:t>
    </w:r>
  </w:p>
  <w:p w:rsidR="0035248E" w:rsidRPr="00F24CA0" w:rsidRDefault="00EE71D9" w:rsidP="00EE71D9">
    <w:pPr>
      <w:jc w:val="both"/>
      <w:rPr>
        <w:rFonts w:ascii="Arial" w:hAnsi="Arial" w:cs="Arial"/>
        <w:sz w:val="12"/>
      </w:rPr>
    </w:pPr>
    <w:r w:rsidRPr="00F24CA0">
      <w:rPr>
        <w:rFonts w:ascii="Arial" w:hAnsi="Arial" w:cs="Arial"/>
        <w:sz w:val="12"/>
      </w:rPr>
      <w:t>Ersteller: H.Pala</w:t>
    </w:r>
    <w:r w:rsidRPr="00F24CA0">
      <w:rPr>
        <w:rFonts w:ascii="Arial" w:hAnsi="Arial" w:cs="Arial"/>
        <w:sz w:val="12"/>
      </w:rPr>
      <w:tab/>
    </w:r>
    <w:r w:rsidR="00F24CA0">
      <w:rPr>
        <w:rFonts w:ascii="Arial" w:hAnsi="Arial" w:cs="Arial"/>
        <w:sz w:val="12"/>
      </w:rPr>
      <w:t xml:space="preserve">   </w:t>
    </w:r>
  </w:p>
  <w:p w:rsidR="003D1CBD" w:rsidRPr="00F24CA0" w:rsidRDefault="003D1CBD" w:rsidP="00EE71D9">
    <w:pPr>
      <w:jc w:val="both"/>
      <w:rPr>
        <w:rFonts w:ascii="Arial" w:hAnsi="Arial" w:cs="Arial"/>
        <w:sz w:val="12"/>
      </w:rPr>
    </w:pPr>
  </w:p>
  <w:p w:rsidR="003D1CBD" w:rsidRPr="004B602F" w:rsidRDefault="003D1CBD" w:rsidP="003D1CBD">
    <w:pPr>
      <w:jc w:val="both"/>
      <w:rPr>
        <w:rFonts w:ascii="Arial" w:hAnsi="Arial" w:cs="Arial"/>
        <w:sz w:val="11"/>
        <w:szCs w:val="11"/>
      </w:rPr>
    </w:pPr>
    <w:r w:rsidRPr="004B602F">
      <w:rPr>
        <w:rFonts w:ascii="Arial" w:hAnsi="Arial" w:cs="Arial"/>
        <w:b/>
        <w:sz w:val="11"/>
        <w:szCs w:val="11"/>
      </w:rPr>
      <w:t>MEKRA Lang GmbH &amp; Co. KG,</w:t>
    </w:r>
    <w:r w:rsidRPr="004B602F">
      <w:rPr>
        <w:rFonts w:ascii="Arial" w:hAnsi="Arial" w:cs="Arial"/>
        <w:sz w:val="11"/>
        <w:szCs w:val="11"/>
      </w:rPr>
      <w:t xml:space="preserve"> 91465 Ergersheim, Buchheimer Str. 4. Die Gesellschaft ist eine Kommanditgesellschaft mit Sitz in 91465 Ergersheim. Registergericht Fürth HRA 4064.</w:t>
    </w:r>
  </w:p>
  <w:p w:rsidR="003D1CBD" w:rsidRPr="004B602F" w:rsidRDefault="003D1CBD" w:rsidP="003D1CBD">
    <w:pPr>
      <w:jc w:val="both"/>
      <w:rPr>
        <w:rFonts w:ascii="Arial" w:hAnsi="Arial" w:cs="Arial"/>
        <w:spacing w:val="-2"/>
        <w:sz w:val="11"/>
        <w:szCs w:val="11"/>
      </w:rPr>
    </w:pPr>
    <w:r w:rsidRPr="004B602F">
      <w:rPr>
        <w:rFonts w:ascii="Arial" w:hAnsi="Arial" w:cs="Arial"/>
        <w:b/>
        <w:spacing w:val="-2"/>
        <w:sz w:val="11"/>
        <w:szCs w:val="11"/>
      </w:rPr>
      <w:t>LANG Technics GmbH &amp; Co. KG,</w:t>
    </w:r>
    <w:r w:rsidRPr="004B602F">
      <w:rPr>
        <w:rFonts w:ascii="Arial" w:hAnsi="Arial" w:cs="Arial"/>
        <w:spacing w:val="-2"/>
        <w:sz w:val="11"/>
        <w:szCs w:val="11"/>
      </w:rPr>
      <w:t xml:space="preserve"> 91465 Ergersheim, Buchheimer Str. 7. Die Gesellschaft ist eine Kommanditgesellschaft mit Sitz in 91465 Ergersheim. Registergericht Fürth HRA 8043. </w:t>
    </w:r>
  </w:p>
  <w:p w:rsidR="003D1CBD" w:rsidRPr="004B602F" w:rsidRDefault="003D1CBD" w:rsidP="003D1CBD">
    <w:pPr>
      <w:jc w:val="both"/>
      <w:rPr>
        <w:rFonts w:ascii="Arial" w:hAnsi="Arial" w:cs="Arial"/>
        <w:sz w:val="11"/>
        <w:szCs w:val="11"/>
      </w:rPr>
    </w:pPr>
    <w:r w:rsidRPr="004B602F">
      <w:rPr>
        <w:rFonts w:ascii="Arial" w:hAnsi="Arial" w:cs="Arial"/>
        <w:sz w:val="11"/>
        <w:szCs w:val="11"/>
      </w:rPr>
      <w:t xml:space="preserve">Persönlich haftende Gesellschafterin der beiden Gesellschaften ist die Lang Verwaltungsgesellschaft mbH mit Sitz in 90763 Fürth. Registergericht Fürth HRB 533. </w:t>
    </w:r>
  </w:p>
  <w:p w:rsidR="003D1CBD" w:rsidRPr="003D1CBD" w:rsidRDefault="003D1CBD" w:rsidP="00EE71D9">
    <w:pPr>
      <w:jc w:val="both"/>
      <w:rPr>
        <w:rFonts w:ascii="Arial" w:hAnsi="Arial" w:cs="Arial"/>
        <w:sz w:val="11"/>
        <w:szCs w:val="11"/>
      </w:rPr>
    </w:pPr>
    <w:r w:rsidRPr="004B602F">
      <w:rPr>
        <w:rFonts w:ascii="Arial" w:hAnsi="Arial" w:cs="Arial"/>
        <w:sz w:val="11"/>
        <w:szCs w:val="11"/>
      </w:rPr>
      <w:t xml:space="preserve">Geschäftsführung: Heinrich Lang, Susanne Lang, Dr. Werner Lang, Bernd Bögel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ED" w:rsidRDefault="00E860ED">
      <w:r>
        <w:separator/>
      </w:r>
    </w:p>
  </w:footnote>
  <w:footnote w:type="continuationSeparator" w:id="0">
    <w:p w:rsidR="00E860ED" w:rsidRDefault="00E8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8E" w:rsidRDefault="0035248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5248E" w:rsidRDefault="0035248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8E" w:rsidRDefault="0035248E">
    <w:pPr>
      <w:pStyle w:val="Kopfzeile"/>
      <w:framePr w:wrap="around" w:vAnchor="text" w:hAnchor="margin" w:xAlign="right" w:y="1"/>
      <w:rPr>
        <w:rStyle w:val="Seitenzahl"/>
        <w:rFonts w:ascii="Arial" w:hAnsi="Arial" w:cs="Arial"/>
      </w:rPr>
    </w:pPr>
  </w:p>
  <w:p w:rsidR="00DB3262" w:rsidRDefault="00DB3262" w:rsidP="00DB3262">
    <w:pPr>
      <w:pStyle w:val="Kopfzeile"/>
      <w:tabs>
        <w:tab w:val="clear" w:pos="4320"/>
        <w:tab w:val="center" w:pos="4770"/>
      </w:tabs>
      <w:ind w:right="360"/>
      <w:rPr>
        <w:rFonts w:ascii="Arial" w:hAnsi="Arial" w:cs="Arial"/>
        <w:sz w:val="22"/>
        <w:szCs w:val="22"/>
      </w:rPr>
    </w:pPr>
    <w:r>
      <w:rPr>
        <w:rFonts w:cs="Arial"/>
        <w:noProof/>
        <w:sz w:val="10"/>
        <w:szCs w:val="10"/>
      </w:rPr>
      <w:drawing>
        <wp:anchor distT="0" distB="0" distL="114300" distR="114300" simplePos="0" relativeHeight="251661312" behindDoc="1" locked="0" layoutInCell="1" allowOverlap="1" wp14:anchorId="4B25C49E" wp14:editId="02F4C728">
          <wp:simplePos x="0" y="0"/>
          <wp:positionH relativeFrom="column">
            <wp:posOffset>43815</wp:posOffset>
          </wp:positionH>
          <wp:positionV relativeFrom="paragraph">
            <wp:posOffset>-254000</wp:posOffset>
          </wp:positionV>
          <wp:extent cx="1079500" cy="788035"/>
          <wp:effectExtent l="0" t="0" r="6350" b="0"/>
          <wp:wrapThrough wrapText="bothSides">
            <wp:wrapPolygon edited="0">
              <wp:start x="8005" y="0"/>
              <wp:lineTo x="0" y="5744"/>
              <wp:lineTo x="0" y="11488"/>
              <wp:lineTo x="6861" y="16709"/>
              <wp:lineTo x="6861" y="18798"/>
              <wp:lineTo x="7242" y="20886"/>
              <wp:lineTo x="7624" y="20886"/>
              <wp:lineTo x="14866" y="20886"/>
              <wp:lineTo x="15628" y="20886"/>
              <wp:lineTo x="21346" y="17231"/>
              <wp:lineTo x="21346" y="16187"/>
              <wp:lineTo x="11816" y="8355"/>
              <wp:lineTo x="11435" y="0"/>
              <wp:lineTo x="8005"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0_Logo_ML_LT_untereinand_versetzt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880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 xml:space="preserve"> </w:t>
    </w:r>
    <w:r>
      <w:rPr>
        <w:rFonts w:cs="Arial"/>
        <w:noProof/>
      </w:rPr>
      <w:t xml:space="preserve">                                                                              </w:t>
    </w:r>
    <w:r>
      <w:rPr>
        <w:rFonts w:cs="Arial"/>
        <w:noProof/>
      </w:rPr>
      <w:tab/>
    </w:r>
    <w:r>
      <w:rPr>
        <w:rFonts w:cs="Arial"/>
        <w:noProof/>
      </w:rPr>
      <w:tab/>
      <w:t xml:space="preserve">    </w:t>
    </w:r>
    <w:r w:rsidRPr="00307CA0">
      <w:rPr>
        <w:rFonts w:ascii="Arial" w:hAnsi="Arial" w:cs="Arial"/>
        <w:sz w:val="22"/>
        <w:szCs w:val="22"/>
      </w:rPr>
      <w:t>Lang Unternehmensgruppe</w:t>
    </w:r>
  </w:p>
  <w:p w:rsidR="00DB3262" w:rsidRDefault="00DB3262" w:rsidP="00DB3262">
    <w:pPr>
      <w:pStyle w:val="Kopfzeile"/>
      <w:tabs>
        <w:tab w:val="clear" w:pos="4320"/>
        <w:tab w:val="center" w:pos="4770"/>
      </w:tabs>
      <w:ind w:right="360"/>
      <w:jc w:val="right"/>
      <w:rPr>
        <w:rFonts w:ascii="Arial" w:hAnsi="Arial" w:cs="Arial"/>
        <w:sz w:val="22"/>
        <w:szCs w:val="22"/>
      </w:rPr>
    </w:pPr>
  </w:p>
  <w:p w:rsidR="00DB3262" w:rsidRPr="00210C5C" w:rsidRDefault="00DB3262" w:rsidP="00DB3262">
    <w:pPr>
      <w:pStyle w:val="Kopfzeile"/>
      <w:tabs>
        <w:tab w:val="clear" w:pos="4320"/>
        <w:tab w:val="center" w:pos="4770"/>
      </w:tabs>
      <w:ind w:right="360"/>
      <w:rPr>
        <w:rFonts w:ascii="Arial" w:hAnsi="Arial" w:cs="Arial"/>
        <w:b/>
        <w:sz w:val="22"/>
        <w:szCs w:val="22"/>
      </w:rPr>
    </w:pPr>
    <w:r>
      <w:rPr>
        <w:rFonts w:ascii="Arial" w:hAnsi="Arial" w:cs="Arial"/>
        <w:b/>
        <w:sz w:val="22"/>
        <w:szCs w:val="22"/>
      </w:rPr>
      <w:tab/>
    </w:r>
    <w:r>
      <w:rPr>
        <w:rFonts w:ascii="Arial" w:hAnsi="Arial" w:cs="Arial"/>
        <w:b/>
        <w:sz w:val="22"/>
        <w:szCs w:val="22"/>
      </w:rPr>
      <w:tab/>
    </w:r>
    <w:r w:rsidRPr="00210C5C">
      <w:rPr>
        <w:rFonts w:ascii="Arial" w:hAnsi="Arial" w:cs="Arial"/>
        <w:b/>
        <w:sz w:val="22"/>
        <w:szCs w:val="22"/>
      </w:rPr>
      <w:t>Qualitätssicherungsvereinbarung</w:t>
    </w:r>
  </w:p>
  <w:p w:rsidR="00210C5C" w:rsidRDefault="00210C5C" w:rsidP="00DB3262">
    <w:pPr>
      <w:pStyle w:val="Kopfzeile"/>
      <w:tabs>
        <w:tab w:val="clear" w:pos="4320"/>
        <w:tab w:val="center" w:pos="4770"/>
      </w:tabs>
      <w:ind w:right="360"/>
      <w:rPr>
        <w:lang w:val="en-US"/>
      </w:rPr>
    </w:pPr>
  </w:p>
  <w:p w:rsidR="00DB3262" w:rsidRDefault="00DB3262" w:rsidP="00DB3262">
    <w:pPr>
      <w:pStyle w:val="Kopfzeile"/>
      <w:tabs>
        <w:tab w:val="clear" w:pos="4320"/>
        <w:tab w:val="center" w:pos="4770"/>
      </w:tabs>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BD" w:rsidRDefault="003D1CBD" w:rsidP="003D1CBD">
    <w:pPr>
      <w:pStyle w:val="Kopfzeile"/>
      <w:tabs>
        <w:tab w:val="clear" w:pos="4320"/>
        <w:tab w:val="center" w:pos="4770"/>
      </w:tabs>
      <w:ind w:right="360"/>
      <w:rPr>
        <w:rFonts w:ascii="Arial" w:hAnsi="Arial" w:cs="Arial"/>
        <w:sz w:val="22"/>
        <w:szCs w:val="22"/>
      </w:rPr>
    </w:pPr>
    <w:r>
      <w:rPr>
        <w:rFonts w:cs="Arial"/>
        <w:noProof/>
        <w:sz w:val="10"/>
        <w:szCs w:val="10"/>
      </w:rPr>
      <w:drawing>
        <wp:anchor distT="0" distB="0" distL="114300" distR="114300" simplePos="0" relativeHeight="251659264" behindDoc="1" locked="0" layoutInCell="1" allowOverlap="1" wp14:anchorId="0388F046" wp14:editId="37765D63">
          <wp:simplePos x="0" y="0"/>
          <wp:positionH relativeFrom="column">
            <wp:posOffset>43815</wp:posOffset>
          </wp:positionH>
          <wp:positionV relativeFrom="paragraph">
            <wp:posOffset>-254000</wp:posOffset>
          </wp:positionV>
          <wp:extent cx="1079500" cy="788035"/>
          <wp:effectExtent l="0" t="0" r="6350" b="0"/>
          <wp:wrapThrough wrapText="bothSides">
            <wp:wrapPolygon edited="0">
              <wp:start x="8005" y="0"/>
              <wp:lineTo x="0" y="5744"/>
              <wp:lineTo x="0" y="11488"/>
              <wp:lineTo x="6861" y="16709"/>
              <wp:lineTo x="6861" y="18798"/>
              <wp:lineTo x="7242" y="20886"/>
              <wp:lineTo x="7624" y="20886"/>
              <wp:lineTo x="14866" y="20886"/>
              <wp:lineTo x="15628" y="20886"/>
              <wp:lineTo x="21346" y="17231"/>
              <wp:lineTo x="21346" y="16187"/>
              <wp:lineTo x="11816" y="8355"/>
              <wp:lineTo x="11435" y="0"/>
              <wp:lineTo x="8005"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0_Logo_ML_LT_untereinand_versetzt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880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 xml:space="preserve"> </w:t>
    </w:r>
    <w:r>
      <w:rPr>
        <w:rFonts w:cs="Arial"/>
        <w:noProof/>
      </w:rPr>
      <w:t xml:space="preserve">                                                                              </w:t>
    </w:r>
    <w:r>
      <w:rPr>
        <w:rFonts w:cs="Arial"/>
        <w:noProof/>
      </w:rPr>
      <w:tab/>
    </w:r>
    <w:r>
      <w:rPr>
        <w:rFonts w:cs="Arial"/>
        <w:noProof/>
      </w:rPr>
      <w:tab/>
      <w:t xml:space="preserve">    </w:t>
    </w:r>
    <w:r w:rsidRPr="00307CA0">
      <w:rPr>
        <w:rFonts w:ascii="Arial" w:hAnsi="Arial" w:cs="Arial"/>
        <w:sz w:val="22"/>
        <w:szCs w:val="22"/>
      </w:rPr>
      <w:t>Lang Unternehmensgruppe</w:t>
    </w:r>
  </w:p>
  <w:p w:rsidR="003D1CBD" w:rsidRDefault="003D1CBD" w:rsidP="003D1CBD">
    <w:pPr>
      <w:pStyle w:val="Kopfzeile"/>
      <w:tabs>
        <w:tab w:val="clear" w:pos="4320"/>
        <w:tab w:val="center" w:pos="4770"/>
      </w:tabs>
      <w:ind w:right="360"/>
      <w:jc w:val="right"/>
      <w:rPr>
        <w:rFonts w:ascii="Arial" w:hAnsi="Arial" w:cs="Arial"/>
        <w:sz w:val="22"/>
        <w:szCs w:val="22"/>
      </w:rPr>
    </w:pPr>
  </w:p>
  <w:p w:rsidR="003D1CBD" w:rsidRPr="00210C5C" w:rsidRDefault="003D1CBD" w:rsidP="003D1CBD">
    <w:pPr>
      <w:pStyle w:val="Kopfzeile"/>
      <w:tabs>
        <w:tab w:val="clear" w:pos="4320"/>
        <w:tab w:val="center" w:pos="4770"/>
      </w:tabs>
      <w:ind w:right="360"/>
      <w:rPr>
        <w:rFonts w:ascii="Arial" w:hAnsi="Arial" w:cs="Arial"/>
        <w:b/>
        <w:sz w:val="22"/>
        <w:szCs w:val="22"/>
      </w:rPr>
    </w:pPr>
    <w:r>
      <w:rPr>
        <w:rFonts w:ascii="Arial" w:hAnsi="Arial" w:cs="Arial"/>
        <w:b/>
        <w:sz w:val="22"/>
        <w:szCs w:val="22"/>
      </w:rPr>
      <w:tab/>
    </w:r>
    <w:r>
      <w:rPr>
        <w:rFonts w:ascii="Arial" w:hAnsi="Arial" w:cs="Arial"/>
        <w:b/>
        <w:sz w:val="22"/>
        <w:szCs w:val="22"/>
      </w:rPr>
      <w:tab/>
    </w:r>
    <w:r w:rsidRPr="00210C5C">
      <w:rPr>
        <w:rFonts w:ascii="Arial" w:hAnsi="Arial" w:cs="Arial"/>
        <w:b/>
        <w:sz w:val="22"/>
        <w:szCs w:val="22"/>
      </w:rPr>
      <w:t>Qualitätssicherungsvereinbarung</w:t>
    </w:r>
  </w:p>
  <w:p w:rsidR="0035248E" w:rsidRDefault="0035248E">
    <w:pPr>
      <w:pStyle w:val="Kopfzeile"/>
    </w:pPr>
  </w:p>
  <w:p w:rsidR="003D1CBD" w:rsidRDefault="003D1C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6C3"/>
    <w:multiLevelType w:val="hybridMultilevel"/>
    <w:tmpl w:val="E0048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6D2965"/>
    <w:multiLevelType w:val="hybridMultilevel"/>
    <w:tmpl w:val="A79C7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780621"/>
    <w:multiLevelType w:val="hybridMultilevel"/>
    <w:tmpl w:val="C45C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187597"/>
    <w:multiLevelType w:val="hybridMultilevel"/>
    <w:tmpl w:val="E6141122"/>
    <w:lvl w:ilvl="0" w:tplc="2FDECB04">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CD73A27"/>
    <w:multiLevelType w:val="hybridMultilevel"/>
    <w:tmpl w:val="E30272F0"/>
    <w:lvl w:ilvl="0" w:tplc="E0CC82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Qy2u483gcI0m493+jaZf3eD2vI=" w:salt="0wH4Hwv+EAGXOK+8Enl2t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0"/>
  </w:docVars>
  <w:rsids>
    <w:rsidRoot w:val="00134EDC"/>
    <w:rsid w:val="00000FCC"/>
    <w:rsid w:val="00004AB7"/>
    <w:rsid w:val="0000664C"/>
    <w:rsid w:val="00013F6C"/>
    <w:rsid w:val="0002068D"/>
    <w:rsid w:val="00021BFA"/>
    <w:rsid w:val="00030707"/>
    <w:rsid w:val="0003682A"/>
    <w:rsid w:val="000443CD"/>
    <w:rsid w:val="000457EE"/>
    <w:rsid w:val="000560A4"/>
    <w:rsid w:val="00056CB2"/>
    <w:rsid w:val="000639C1"/>
    <w:rsid w:val="0007181B"/>
    <w:rsid w:val="00080CED"/>
    <w:rsid w:val="00084B33"/>
    <w:rsid w:val="00084D01"/>
    <w:rsid w:val="00085309"/>
    <w:rsid w:val="000869DF"/>
    <w:rsid w:val="00086D7A"/>
    <w:rsid w:val="00087F5E"/>
    <w:rsid w:val="00092528"/>
    <w:rsid w:val="0009639A"/>
    <w:rsid w:val="000A0BA0"/>
    <w:rsid w:val="000A183A"/>
    <w:rsid w:val="000A5DFB"/>
    <w:rsid w:val="000B7688"/>
    <w:rsid w:val="000D231B"/>
    <w:rsid w:val="000D6399"/>
    <w:rsid w:val="000D6E2B"/>
    <w:rsid w:val="000E77D8"/>
    <w:rsid w:val="000F41D4"/>
    <w:rsid w:val="000F59DD"/>
    <w:rsid w:val="001061DE"/>
    <w:rsid w:val="0011120B"/>
    <w:rsid w:val="0012680B"/>
    <w:rsid w:val="00134EDC"/>
    <w:rsid w:val="00157890"/>
    <w:rsid w:val="00166A17"/>
    <w:rsid w:val="001742F1"/>
    <w:rsid w:val="00180BEB"/>
    <w:rsid w:val="00190C4B"/>
    <w:rsid w:val="001941A8"/>
    <w:rsid w:val="001C583E"/>
    <w:rsid w:val="001D1AF6"/>
    <w:rsid w:val="001F56B8"/>
    <w:rsid w:val="002037AE"/>
    <w:rsid w:val="00204D7F"/>
    <w:rsid w:val="00210C5C"/>
    <w:rsid w:val="00215A06"/>
    <w:rsid w:val="002165AD"/>
    <w:rsid w:val="002241F9"/>
    <w:rsid w:val="0022423D"/>
    <w:rsid w:val="00230FB3"/>
    <w:rsid w:val="00237CFD"/>
    <w:rsid w:val="0024214D"/>
    <w:rsid w:val="002476D6"/>
    <w:rsid w:val="00250B9D"/>
    <w:rsid w:val="00257E99"/>
    <w:rsid w:val="0027305B"/>
    <w:rsid w:val="002823A2"/>
    <w:rsid w:val="00297BCE"/>
    <w:rsid w:val="002A5A72"/>
    <w:rsid w:val="002A6463"/>
    <w:rsid w:val="002B1697"/>
    <w:rsid w:val="002B612C"/>
    <w:rsid w:val="002C1A34"/>
    <w:rsid w:val="002C34BE"/>
    <w:rsid w:val="002D27CD"/>
    <w:rsid w:val="002E7115"/>
    <w:rsid w:val="002F0655"/>
    <w:rsid w:val="002F390B"/>
    <w:rsid w:val="002F5E8A"/>
    <w:rsid w:val="002F748A"/>
    <w:rsid w:val="00306456"/>
    <w:rsid w:val="00307CA0"/>
    <w:rsid w:val="00313E19"/>
    <w:rsid w:val="00321797"/>
    <w:rsid w:val="0032721D"/>
    <w:rsid w:val="00350562"/>
    <w:rsid w:val="0035248E"/>
    <w:rsid w:val="0035315A"/>
    <w:rsid w:val="00353BA2"/>
    <w:rsid w:val="00364A22"/>
    <w:rsid w:val="00373B69"/>
    <w:rsid w:val="003771DE"/>
    <w:rsid w:val="00381F2D"/>
    <w:rsid w:val="0038460C"/>
    <w:rsid w:val="00391493"/>
    <w:rsid w:val="003916E3"/>
    <w:rsid w:val="003919D7"/>
    <w:rsid w:val="003A57D5"/>
    <w:rsid w:val="003A5949"/>
    <w:rsid w:val="003B1974"/>
    <w:rsid w:val="003B1E12"/>
    <w:rsid w:val="003B7914"/>
    <w:rsid w:val="003C0D16"/>
    <w:rsid w:val="003C3930"/>
    <w:rsid w:val="003C524C"/>
    <w:rsid w:val="003C689D"/>
    <w:rsid w:val="003D1CBD"/>
    <w:rsid w:val="003D6758"/>
    <w:rsid w:val="003E27E6"/>
    <w:rsid w:val="003E5561"/>
    <w:rsid w:val="00401395"/>
    <w:rsid w:val="00403EBB"/>
    <w:rsid w:val="00405A39"/>
    <w:rsid w:val="004072BF"/>
    <w:rsid w:val="0041365B"/>
    <w:rsid w:val="00441E1C"/>
    <w:rsid w:val="00453596"/>
    <w:rsid w:val="00453672"/>
    <w:rsid w:val="00457823"/>
    <w:rsid w:val="004940DE"/>
    <w:rsid w:val="004A1EA9"/>
    <w:rsid w:val="004A47C3"/>
    <w:rsid w:val="004A5624"/>
    <w:rsid w:val="004A75CC"/>
    <w:rsid w:val="004B2482"/>
    <w:rsid w:val="004B3CFD"/>
    <w:rsid w:val="004C2F6B"/>
    <w:rsid w:val="004C706F"/>
    <w:rsid w:val="004D098F"/>
    <w:rsid w:val="004D4430"/>
    <w:rsid w:val="004F354D"/>
    <w:rsid w:val="0052358D"/>
    <w:rsid w:val="00531DCE"/>
    <w:rsid w:val="00532CCA"/>
    <w:rsid w:val="005350F5"/>
    <w:rsid w:val="00535629"/>
    <w:rsid w:val="00546B98"/>
    <w:rsid w:val="00556B07"/>
    <w:rsid w:val="0056381F"/>
    <w:rsid w:val="0057037C"/>
    <w:rsid w:val="00572DCC"/>
    <w:rsid w:val="0057540C"/>
    <w:rsid w:val="00577671"/>
    <w:rsid w:val="00587094"/>
    <w:rsid w:val="00593B43"/>
    <w:rsid w:val="005952E9"/>
    <w:rsid w:val="005A17B0"/>
    <w:rsid w:val="005A3138"/>
    <w:rsid w:val="005A728A"/>
    <w:rsid w:val="005A7F6E"/>
    <w:rsid w:val="005B4287"/>
    <w:rsid w:val="005B48BE"/>
    <w:rsid w:val="005B5938"/>
    <w:rsid w:val="005C4FB8"/>
    <w:rsid w:val="005D5F7E"/>
    <w:rsid w:val="005E239F"/>
    <w:rsid w:val="00610D6E"/>
    <w:rsid w:val="00617467"/>
    <w:rsid w:val="00620AA8"/>
    <w:rsid w:val="00620C38"/>
    <w:rsid w:val="0062183C"/>
    <w:rsid w:val="00636952"/>
    <w:rsid w:val="006476A4"/>
    <w:rsid w:val="00655C12"/>
    <w:rsid w:val="00672467"/>
    <w:rsid w:val="006738A3"/>
    <w:rsid w:val="00684E6D"/>
    <w:rsid w:val="00685277"/>
    <w:rsid w:val="00686427"/>
    <w:rsid w:val="00686C9C"/>
    <w:rsid w:val="00687307"/>
    <w:rsid w:val="00697DD1"/>
    <w:rsid w:val="006A20F1"/>
    <w:rsid w:val="006A42B2"/>
    <w:rsid w:val="006A475B"/>
    <w:rsid w:val="006A6402"/>
    <w:rsid w:val="006B05D8"/>
    <w:rsid w:val="006B07FE"/>
    <w:rsid w:val="006B2F4D"/>
    <w:rsid w:val="006B362E"/>
    <w:rsid w:val="006B3E55"/>
    <w:rsid w:val="006C0714"/>
    <w:rsid w:val="006C5E9E"/>
    <w:rsid w:val="006D4F2E"/>
    <w:rsid w:val="006E627E"/>
    <w:rsid w:val="006E7D98"/>
    <w:rsid w:val="006F150B"/>
    <w:rsid w:val="00701691"/>
    <w:rsid w:val="0070261A"/>
    <w:rsid w:val="00713C7E"/>
    <w:rsid w:val="00722DA2"/>
    <w:rsid w:val="007318C1"/>
    <w:rsid w:val="0073382D"/>
    <w:rsid w:val="007340DC"/>
    <w:rsid w:val="00736FC2"/>
    <w:rsid w:val="00740920"/>
    <w:rsid w:val="007425EB"/>
    <w:rsid w:val="007456FD"/>
    <w:rsid w:val="00746FBC"/>
    <w:rsid w:val="0074740E"/>
    <w:rsid w:val="00754130"/>
    <w:rsid w:val="007550BA"/>
    <w:rsid w:val="0077093F"/>
    <w:rsid w:val="007817BB"/>
    <w:rsid w:val="00795698"/>
    <w:rsid w:val="007A4E21"/>
    <w:rsid w:val="007A523F"/>
    <w:rsid w:val="007B14EB"/>
    <w:rsid w:val="007B1D9F"/>
    <w:rsid w:val="007B6522"/>
    <w:rsid w:val="007C0CB6"/>
    <w:rsid w:val="007C0FA9"/>
    <w:rsid w:val="007D55B5"/>
    <w:rsid w:val="007E5027"/>
    <w:rsid w:val="007F1078"/>
    <w:rsid w:val="007F1976"/>
    <w:rsid w:val="007F1A57"/>
    <w:rsid w:val="007F327B"/>
    <w:rsid w:val="007F6CE6"/>
    <w:rsid w:val="007F7742"/>
    <w:rsid w:val="00827427"/>
    <w:rsid w:val="00827A16"/>
    <w:rsid w:val="0083197F"/>
    <w:rsid w:val="00831B39"/>
    <w:rsid w:val="008349C1"/>
    <w:rsid w:val="00842877"/>
    <w:rsid w:val="00844093"/>
    <w:rsid w:val="008441A8"/>
    <w:rsid w:val="00851352"/>
    <w:rsid w:val="0085178A"/>
    <w:rsid w:val="00851BA7"/>
    <w:rsid w:val="00862A71"/>
    <w:rsid w:val="00875B4F"/>
    <w:rsid w:val="008A3339"/>
    <w:rsid w:val="008B0AA0"/>
    <w:rsid w:val="008B37AF"/>
    <w:rsid w:val="008B5F29"/>
    <w:rsid w:val="008C506F"/>
    <w:rsid w:val="008D089A"/>
    <w:rsid w:val="008F5A4E"/>
    <w:rsid w:val="00906CB8"/>
    <w:rsid w:val="00910F61"/>
    <w:rsid w:val="00913333"/>
    <w:rsid w:val="00913AE3"/>
    <w:rsid w:val="0092758F"/>
    <w:rsid w:val="00930262"/>
    <w:rsid w:val="00933992"/>
    <w:rsid w:val="00935EE9"/>
    <w:rsid w:val="00937C27"/>
    <w:rsid w:val="00940393"/>
    <w:rsid w:val="00965BD0"/>
    <w:rsid w:val="0098014B"/>
    <w:rsid w:val="00980887"/>
    <w:rsid w:val="00980E4B"/>
    <w:rsid w:val="00981C80"/>
    <w:rsid w:val="009901B8"/>
    <w:rsid w:val="009A6C33"/>
    <w:rsid w:val="009B1A6F"/>
    <w:rsid w:val="009B2B0F"/>
    <w:rsid w:val="009C265A"/>
    <w:rsid w:val="009C2E9C"/>
    <w:rsid w:val="009C477B"/>
    <w:rsid w:val="009C7709"/>
    <w:rsid w:val="009E1E11"/>
    <w:rsid w:val="009E2225"/>
    <w:rsid w:val="009F5EF7"/>
    <w:rsid w:val="00A00AD5"/>
    <w:rsid w:val="00A014B6"/>
    <w:rsid w:val="00A112EA"/>
    <w:rsid w:val="00A1542E"/>
    <w:rsid w:val="00A42A3D"/>
    <w:rsid w:val="00A43905"/>
    <w:rsid w:val="00A47A66"/>
    <w:rsid w:val="00A54801"/>
    <w:rsid w:val="00A56955"/>
    <w:rsid w:val="00A7230E"/>
    <w:rsid w:val="00A725C0"/>
    <w:rsid w:val="00A81E51"/>
    <w:rsid w:val="00A85972"/>
    <w:rsid w:val="00A9507A"/>
    <w:rsid w:val="00AA3084"/>
    <w:rsid w:val="00AA49AC"/>
    <w:rsid w:val="00AB0DAD"/>
    <w:rsid w:val="00AB3B27"/>
    <w:rsid w:val="00AB7CAA"/>
    <w:rsid w:val="00AC2345"/>
    <w:rsid w:val="00AC471A"/>
    <w:rsid w:val="00AF310C"/>
    <w:rsid w:val="00AF3459"/>
    <w:rsid w:val="00AF446F"/>
    <w:rsid w:val="00AF4C8C"/>
    <w:rsid w:val="00AF4CD4"/>
    <w:rsid w:val="00AF5522"/>
    <w:rsid w:val="00AF73EE"/>
    <w:rsid w:val="00B005B3"/>
    <w:rsid w:val="00B05101"/>
    <w:rsid w:val="00B13179"/>
    <w:rsid w:val="00B14A75"/>
    <w:rsid w:val="00B1739C"/>
    <w:rsid w:val="00B2250B"/>
    <w:rsid w:val="00B26E9B"/>
    <w:rsid w:val="00B270D2"/>
    <w:rsid w:val="00B27E28"/>
    <w:rsid w:val="00B31FE6"/>
    <w:rsid w:val="00B330D2"/>
    <w:rsid w:val="00B36270"/>
    <w:rsid w:val="00B40441"/>
    <w:rsid w:val="00B42661"/>
    <w:rsid w:val="00B525E8"/>
    <w:rsid w:val="00B52CC5"/>
    <w:rsid w:val="00B61585"/>
    <w:rsid w:val="00B623E4"/>
    <w:rsid w:val="00B6573B"/>
    <w:rsid w:val="00B718EF"/>
    <w:rsid w:val="00B77FD9"/>
    <w:rsid w:val="00B809BE"/>
    <w:rsid w:val="00B902FB"/>
    <w:rsid w:val="00B90EEA"/>
    <w:rsid w:val="00BA064F"/>
    <w:rsid w:val="00BB2150"/>
    <w:rsid w:val="00BB5C35"/>
    <w:rsid w:val="00BB79A9"/>
    <w:rsid w:val="00BC3257"/>
    <w:rsid w:val="00BD6DBC"/>
    <w:rsid w:val="00BF2500"/>
    <w:rsid w:val="00C00081"/>
    <w:rsid w:val="00C01DC1"/>
    <w:rsid w:val="00C14532"/>
    <w:rsid w:val="00C17CF9"/>
    <w:rsid w:val="00C259B5"/>
    <w:rsid w:val="00C36E3E"/>
    <w:rsid w:val="00C43458"/>
    <w:rsid w:val="00C5601E"/>
    <w:rsid w:val="00C629B9"/>
    <w:rsid w:val="00C640BE"/>
    <w:rsid w:val="00C6601F"/>
    <w:rsid w:val="00C83EB8"/>
    <w:rsid w:val="00C9150A"/>
    <w:rsid w:val="00C96FCB"/>
    <w:rsid w:val="00CA4FA5"/>
    <w:rsid w:val="00CB45CB"/>
    <w:rsid w:val="00CC042C"/>
    <w:rsid w:val="00CC2222"/>
    <w:rsid w:val="00CF5737"/>
    <w:rsid w:val="00CF5A85"/>
    <w:rsid w:val="00CF5AFA"/>
    <w:rsid w:val="00D003EA"/>
    <w:rsid w:val="00D05C27"/>
    <w:rsid w:val="00D11B18"/>
    <w:rsid w:val="00D36AD1"/>
    <w:rsid w:val="00D5386D"/>
    <w:rsid w:val="00D54282"/>
    <w:rsid w:val="00D624E5"/>
    <w:rsid w:val="00D664FE"/>
    <w:rsid w:val="00D73818"/>
    <w:rsid w:val="00D8022C"/>
    <w:rsid w:val="00D84F42"/>
    <w:rsid w:val="00D87F36"/>
    <w:rsid w:val="00D93C87"/>
    <w:rsid w:val="00DB0227"/>
    <w:rsid w:val="00DB3262"/>
    <w:rsid w:val="00DC3888"/>
    <w:rsid w:val="00DC464A"/>
    <w:rsid w:val="00DC544B"/>
    <w:rsid w:val="00DC54A6"/>
    <w:rsid w:val="00DD4191"/>
    <w:rsid w:val="00DE18ED"/>
    <w:rsid w:val="00DE7893"/>
    <w:rsid w:val="00DF5099"/>
    <w:rsid w:val="00DF536D"/>
    <w:rsid w:val="00E03512"/>
    <w:rsid w:val="00E03B7D"/>
    <w:rsid w:val="00E04A56"/>
    <w:rsid w:val="00E063F3"/>
    <w:rsid w:val="00E10E5E"/>
    <w:rsid w:val="00E12F98"/>
    <w:rsid w:val="00E20790"/>
    <w:rsid w:val="00E22986"/>
    <w:rsid w:val="00E2378B"/>
    <w:rsid w:val="00E2379B"/>
    <w:rsid w:val="00E238F5"/>
    <w:rsid w:val="00E43435"/>
    <w:rsid w:val="00E538C4"/>
    <w:rsid w:val="00E65C8E"/>
    <w:rsid w:val="00E66B60"/>
    <w:rsid w:val="00E6716D"/>
    <w:rsid w:val="00E71B9F"/>
    <w:rsid w:val="00E800B0"/>
    <w:rsid w:val="00E860ED"/>
    <w:rsid w:val="00E93D0E"/>
    <w:rsid w:val="00EA08F2"/>
    <w:rsid w:val="00EC104F"/>
    <w:rsid w:val="00EC543C"/>
    <w:rsid w:val="00EC63F6"/>
    <w:rsid w:val="00ED2D8A"/>
    <w:rsid w:val="00ED5BEE"/>
    <w:rsid w:val="00ED6B52"/>
    <w:rsid w:val="00EE71D9"/>
    <w:rsid w:val="00EF196F"/>
    <w:rsid w:val="00EF5D2C"/>
    <w:rsid w:val="00F01334"/>
    <w:rsid w:val="00F1180D"/>
    <w:rsid w:val="00F143E8"/>
    <w:rsid w:val="00F16603"/>
    <w:rsid w:val="00F210F2"/>
    <w:rsid w:val="00F211A5"/>
    <w:rsid w:val="00F2136B"/>
    <w:rsid w:val="00F21590"/>
    <w:rsid w:val="00F24CA0"/>
    <w:rsid w:val="00F37B7F"/>
    <w:rsid w:val="00F41377"/>
    <w:rsid w:val="00F42E6B"/>
    <w:rsid w:val="00F54BE4"/>
    <w:rsid w:val="00F751F6"/>
    <w:rsid w:val="00F82205"/>
    <w:rsid w:val="00FA60F9"/>
    <w:rsid w:val="00FA6254"/>
    <w:rsid w:val="00FB4179"/>
    <w:rsid w:val="00FC1D93"/>
    <w:rsid w:val="00FC2457"/>
    <w:rsid w:val="00FC33E5"/>
    <w:rsid w:val="00FC3EA3"/>
    <w:rsid w:val="00FC4EDA"/>
    <w:rsid w:val="00FD36AD"/>
    <w:rsid w:val="00FE5125"/>
    <w:rsid w:val="00FE71F2"/>
    <w:rsid w:val="00FF26EF"/>
    <w:rsid w:val="00FF4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line="360" w:lineRule="auto"/>
      <w:jc w:val="center"/>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color w:val="999999"/>
      <w:sz w:val="56"/>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outlineLvl w:val="4"/>
    </w:pPr>
    <w:rPr>
      <w:rFonts w:ascii="Arial" w:hAnsi="Arial" w:cs="Arial"/>
      <w:b/>
      <w:bCs/>
    </w:rPr>
  </w:style>
  <w:style w:type="paragraph" w:styleId="berschrift6">
    <w:name w:val="heading 6"/>
    <w:basedOn w:val="Standard"/>
    <w:next w:val="Standard"/>
    <w:qFormat/>
    <w:pPr>
      <w:keepNext/>
      <w:spacing w:after="120"/>
      <w:outlineLvl w:val="5"/>
    </w:pPr>
    <w:rPr>
      <w:rFonts w:ascii="Arial" w:hAnsi="Arial" w:cs="Arial"/>
      <w:b/>
      <w:bCs/>
      <w:sz w:val="22"/>
    </w:rPr>
  </w:style>
  <w:style w:type="paragraph" w:styleId="berschrift8">
    <w:name w:val="heading 8"/>
    <w:basedOn w:val="Standard"/>
    <w:next w:val="Standard"/>
    <w:qFormat/>
    <w:pPr>
      <w:keepNext/>
      <w:jc w:val="center"/>
      <w:outlineLvl w:val="7"/>
    </w:pPr>
    <w:rPr>
      <w:rFonts w:ascii="Arial" w:hAnsi="Arial" w:cs="Arial"/>
      <w:b/>
      <w:bCs/>
      <w:color w:val="999999"/>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customStyle="1" w:styleId="CommentSubject">
    <w:name w:val="Comment Subject"/>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Textkrper2">
    <w:name w:val="Body Text 2"/>
    <w:basedOn w:val="Standard"/>
    <w:pPr>
      <w:jc w:val="both"/>
    </w:pPr>
    <w:rPr>
      <w:rFonts w:ascii="Arial" w:hAnsi="Arial" w:cs="Arial"/>
      <w:sz w:val="22"/>
    </w:rPr>
  </w:style>
  <w:style w:type="paragraph" w:customStyle="1" w:styleId="Text">
    <w:name w:val="Text"/>
    <w:basedOn w:val="Standard"/>
    <w:pPr>
      <w:autoSpaceDE w:val="0"/>
      <w:autoSpaceDN w:val="0"/>
      <w:spacing w:after="80" w:line="260" w:lineRule="atLeast"/>
    </w:pPr>
    <w:rPr>
      <w:rFonts w:ascii="Arial" w:hAnsi="Arial" w:cs="Arial"/>
      <w:sz w:val="20"/>
    </w:rPr>
  </w:style>
  <w:style w:type="paragraph" w:styleId="Textkrper-Einzug2">
    <w:name w:val="Body Text Indent 2"/>
    <w:basedOn w:val="Standard"/>
    <w:pPr>
      <w:spacing w:after="120"/>
      <w:ind w:left="2124"/>
      <w:jc w:val="both"/>
    </w:pPr>
    <w:rPr>
      <w:rFonts w:ascii="Arial" w:hAnsi="Arial"/>
      <w:sz w:val="22"/>
      <w:szCs w:val="24"/>
    </w:rPr>
  </w:style>
  <w:style w:type="paragraph" w:styleId="Textkrper-Zeileneinzug">
    <w:name w:val="Body Text Indent"/>
    <w:basedOn w:val="Standard"/>
    <w:pPr>
      <w:spacing w:after="120"/>
      <w:ind w:left="1080"/>
      <w:jc w:val="both"/>
    </w:pPr>
    <w:rPr>
      <w:rFonts w:ascii="Arial" w:hAnsi="Arial"/>
      <w:i/>
      <w:sz w:val="22"/>
      <w:szCs w:val="24"/>
    </w:rPr>
  </w:style>
  <w:style w:type="paragraph" w:styleId="Sprechblasentext">
    <w:name w:val="Balloon Text"/>
    <w:basedOn w:val="Standard"/>
    <w:semiHidden/>
    <w:rsid w:val="008B5F29"/>
    <w:rPr>
      <w:rFonts w:ascii="Tahoma" w:hAnsi="Tahoma" w:cs="Tahoma"/>
      <w:sz w:val="16"/>
      <w:szCs w:val="16"/>
    </w:rPr>
  </w:style>
  <w:style w:type="table" w:styleId="Tabellenraster">
    <w:name w:val="Table Grid"/>
    <w:basedOn w:val="NormaleTabelle"/>
    <w:rsid w:val="003C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17">
    <w:name w:val="e-mailformatvorlage17"/>
    <w:semiHidden/>
    <w:rsid w:val="00736FC2"/>
    <w:rPr>
      <w:rFonts w:ascii="Arial" w:hAnsi="Arial" w:cs="Arial" w:hint="default"/>
      <w:color w:val="auto"/>
      <w:sz w:val="20"/>
      <w:szCs w:val="20"/>
    </w:rPr>
  </w:style>
  <w:style w:type="paragraph" w:styleId="Titel">
    <w:name w:val="Title"/>
    <w:basedOn w:val="Standard"/>
    <w:link w:val="TitelZchn"/>
    <w:qFormat/>
    <w:rsid w:val="0032721D"/>
    <w:pPr>
      <w:jc w:val="center"/>
    </w:pPr>
    <w:rPr>
      <w:b/>
      <w:sz w:val="28"/>
    </w:rPr>
  </w:style>
  <w:style w:type="character" w:customStyle="1" w:styleId="TitelZchn">
    <w:name w:val="Titel Zchn"/>
    <w:link w:val="Titel"/>
    <w:rsid w:val="0032721D"/>
    <w:rPr>
      <w:b/>
      <w:sz w:val="28"/>
    </w:rPr>
  </w:style>
  <w:style w:type="paragraph" w:customStyle="1" w:styleId="berschrift1Links">
    <w:name w:val="Überschrift 1 + Links"/>
    <w:basedOn w:val="berschrift1"/>
    <w:autoRedefine/>
    <w:rsid w:val="00230FB3"/>
    <w:pPr>
      <w:spacing w:before="120" w:after="120" w:line="288" w:lineRule="auto"/>
      <w:jc w:val="left"/>
    </w:pPr>
    <w:rPr>
      <w:rFonts w:ascii="Arial" w:hAnsi="Arial"/>
      <w:sz w:val="24"/>
      <w:szCs w:val="24"/>
    </w:rPr>
  </w:style>
  <w:style w:type="paragraph" w:styleId="Inhaltsverzeichnisberschrift">
    <w:name w:val="TOC Heading"/>
    <w:basedOn w:val="berschrift1"/>
    <w:next w:val="Standard"/>
    <w:uiPriority w:val="39"/>
    <w:semiHidden/>
    <w:unhideWhenUsed/>
    <w:qFormat/>
    <w:rsid w:val="00E22986"/>
    <w:pPr>
      <w:keepLines/>
      <w:spacing w:before="480" w:line="276" w:lineRule="auto"/>
      <w:jc w:val="left"/>
      <w:outlineLvl w:val="9"/>
    </w:pPr>
    <w:rPr>
      <w:rFonts w:ascii="Cambria" w:hAnsi="Cambria"/>
      <w:color w:val="365F91"/>
      <w:szCs w:val="28"/>
    </w:rPr>
  </w:style>
  <w:style w:type="paragraph" w:styleId="Verzeichnis2">
    <w:name w:val="toc 2"/>
    <w:basedOn w:val="Standard"/>
    <w:next w:val="Standard"/>
    <w:autoRedefine/>
    <w:uiPriority w:val="39"/>
    <w:unhideWhenUsed/>
    <w:qFormat/>
    <w:rsid w:val="00E22986"/>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qFormat/>
    <w:rsid w:val="00E22986"/>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E22986"/>
    <w:pPr>
      <w:spacing w:after="100" w:line="276" w:lineRule="auto"/>
      <w:ind w:left="440"/>
    </w:pPr>
    <w:rPr>
      <w:rFonts w:ascii="Calibri" w:hAnsi="Calibri"/>
      <w:sz w:val="22"/>
      <w:szCs w:val="22"/>
    </w:rPr>
  </w:style>
  <w:style w:type="character" w:styleId="Hyperlink">
    <w:name w:val="Hyperlink"/>
    <w:rsid w:val="005D5F7E"/>
    <w:rPr>
      <w:color w:val="0000FF"/>
      <w:u w:val="single"/>
    </w:rPr>
  </w:style>
  <w:style w:type="paragraph" w:customStyle="1" w:styleId="StandardBlock">
    <w:name w:val="Standard Block"/>
    <w:basedOn w:val="Standard"/>
    <w:link w:val="StandardBlockZchn"/>
    <w:rsid w:val="0038460C"/>
    <w:pPr>
      <w:tabs>
        <w:tab w:val="left" w:pos="2552"/>
        <w:tab w:val="left" w:pos="4536"/>
        <w:tab w:val="left" w:pos="6804"/>
      </w:tabs>
      <w:jc w:val="both"/>
    </w:pPr>
    <w:rPr>
      <w:rFonts w:ascii="Arial" w:hAnsi="Arial"/>
      <w:sz w:val="22"/>
    </w:rPr>
  </w:style>
  <w:style w:type="paragraph" w:customStyle="1" w:styleId="Dokumentname">
    <w:name w:val="Dokumentname"/>
    <w:basedOn w:val="Standard"/>
    <w:rsid w:val="0038460C"/>
    <w:pPr>
      <w:tabs>
        <w:tab w:val="left" w:pos="2552"/>
        <w:tab w:val="left" w:pos="4536"/>
        <w:tab w:val="left" w:pos="6804"/>
      </w:tabs>
    </w:pPr>
    <w:rPr>
      <w:rFonts w:ascii="Arial" w:hAnsi="Arial"/>
      <w:b/>
      <w:sz w:val="28"/>
    </w:rPr>
  </w:style>
  <w:style w:type="character" w:customStyle="1" w:styleId="StandardBlockZchn">
    <w:name w:val="Standard Block Zchn"/>
    <w:link w:val="StandardBlock"/>
    <w:rsid w:val="0038460C"/>
    <w:rPr>
      <w:rFonts w:ascii="Arial" w:hAnsi="Arial"/>
      <w:sz w:val="22"/>
    </w:rPr>
  </w:style>
  <w:style w:type="paragraph" w:styleId="Listenabsatz">
    <w:name w:val="List Paragraph"/>
    <w:basedOn w:val="Standard"/>
    <w:uiPriority w:val="34"/>
    <w:qFormat/>
    <w:rsid w:val="003D1CBD"/>
    <w:pPr>
      <w:ind w:left="720"/>
      <w:contextualSpacing/>
    </w:pPr>
  </w:style>
  <w:style w:type="character" w:customStyle="1" w:styleId="KopfzeileZchn">
    <w:name w:val="Kopfzeile Zchn"/>
    <w:basedOn w:val="Absatz-Standardschriftart"/>
    <w:link w:val="Kopfzeile"/>
    <w:uiPriority w:val="99"/>
    <w:rsid w:val="003D1CBD"/>
    <w:rPr>
      <w:sz w:val="24"/>
    </w:rPr>
  </w:style>
  <w:style w:type="character" w:styleId="Platzhaltertext">
    <w:name w:val="Placeholder Text"/>
    <w:basedOn w:val="Absatz-Standardschriftart"/>
    <w:uiPriority w:val="99"/>
    <w:semiHidden/>
    <w:rsid w:val="005776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line="360" w:lineRule="auto"/>
      <w:jc w:val="center"/>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color w:val="999999"/>
      <w:sz w:val="56"/>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outlineLvl w:val="4"/>
    </w:pPr>
    <w:rPr>
      <w:rFonts w:ascii="Arial" w:hAnsi="Arial" w:cs="Arial"/>
      <w:b/>
      <w:bCs/>
    </w:rPr>
  </w:style>
  <w:style w:type="paragraph" w:styleId="berschrift6">
    <w:name w:val="heading 6"/>
    <w:basedOn w:val="Standard"/>
    <w:next w:val="Standard"/>
    <w:qFormat/>
    <w:pPr>
      <w:keepNext/>
      <w:spacing w:after="120"/>
      <w:outlineLvl w:val="5"/>
    </w:pPr>
    <w:rPr>
      <w:rFonts w:ascii="Arial" w:hAnsi="Arial" w:cs="Arial"/>
      <w:b/>
      <w:bCs/>
      <w:sz w:val="22"/>
    </w:rPr>
  </w:style>
  <w:style w:type="paragraph" w:styleId="berschrift8">
    <w:name w:val="heading 8"/>
    <w:basedOn w:val="Standard"/>
    <w:next w:val="Standard"/>
    <w:qFormat/>
    <w:pPr>
      <w:keepNext/>
      <w:jc w:val="center"/>
      <w:outlineLvl w:val="7"/>
    </w:pPr>
    <w:rPr>
      <w:rFonts w:ascii="Arial" w:hAnsi="Arial" w:cs="Arial"/>
      <w:b/>
      <w:bCs/>
      <w:color w:val="999999"/>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customStyle="1" w:styleId="CommentSubject">
    <w:name w:val="Comment Subject"/>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Textkrper2">
    <w:name w:val="Body Text 2"/>
    <w:basedOn w:val="Standard"/>
    <w:pPr>
      <w:jc w:val="both"/>
    </w:pPr>
    <w:rPr>
      <w:rFonts w:ascii="Arial" w:hAnsi="Arial" w:cs="Arial"/>
      <w:sz w:val="22"/>
    </w:rPr>
  </w:style>
  <w:style w:type="paragraph" w:customStyle="1" w:styleId="Text">
    <w:name w:val="Text"/>
    <w:basedOn w:val="Standard"/>
    <w:pPr>
      <w:autoSpaceDE w:val="0"/>
      <w:autoSpaceDN w:val="0"/>
      <w:spacing w:after="80" w:line="260" w:lineRule="atLeast"/>
    </w:pPr>
    <w:rPr>
      <w:rFonts w:ascii="Arial" w:hAnsi="Arial" w:cs="Arial"/>
      <w:sz w:val="20"/>
    </w:rPr>
  </w:style>
  <w:style w:type="paragraph" w:styleId="Textkrper-Einzug2">
    <w:name w:val="Body Text Indent 2"/>
    <w:basedOn w:val="Standard"/>
    <w:pPr>
      <w:spacing w:after="120"/>
      <w:ind w:left="2124"/>
      <w:jc w:val="both"/>
    </w:pPr>
    <w:rPr>
      <w:rFonts w:ascii="Arial" w:hAnsi="Arial"/>
      <w:sz w:val="22"/>
      <w:szCs w:val="24"/>
    </w:rPr>
  </w:style>
  <w:style w:type="paragraph" w:styleId="Textkrper-Zeileneinzug">
    <w:name w:val="Body Text Indent"/>
    <w:basedOn w:val="Standard"/>
    <w:pPr>
      <w:spacing w:after="120"/>
      <w:ind w:left="1080"/>
      <w:jc w:val="both"/>
    </w:pPr>
    <w:rPr>
      <w:rFonts w:ascii="Arial" w:hAnsi="Arial"/>
      <w:i/>
      <w:sz w:val="22"/>
      <w:szCs w:val="24"/>
    </w:rPr>
  </w:style>
  <w:style w:type="paragraph" w:styleId="Sprechblasentext">
    <w:name w:val="Balloon Text"/>
    <w:basedOn w:val="Standard"/>
    <w:semiHidden/>
    <w:rsid w:val="008B5F29"/>
    <w:rPr>
      <w:rFonts w:ascii="Tahoma" w:hAnsi="Tahoma" w:cs="Tahoma"/>
      <w:sz w:val="16"/>
      <w:szCs w:val="16"/>
    </w:rPr>
  </w:style>
  <w:style w:type="table" w:styleId="Tabellenraster">
    <w:name w:val="Table Grid"/>
    <w:basedOn w:val="NormaleTabelle"/>
    <w:rsid w:val="003C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17">
    <w:name w:val="e-mailformatvorlage17"/>
    <w:semiHidden/>
    <w:rsid w:val="00736FC2"/>
    <w:rPr>
      <w:rFonts w:ascii="Arial" w:hAnsi="Arial" w:cs="Arial" w:hint="default"/>
      <w:color w:val="auto"/>
      <w:sz w:val="20"/>
      <w:szCs w:val="20"/>
    </w:rPr>
  </w:style>
  <w:style w:type="paragraph" w:styleId="Titel">
    <w:name w:val="Title"/>
    <w:basedOn w:val="Standard"/>
    <w:link w:val="TitelZchn"/>
    <w:qFormat/>
    <w:rsid w:val="0032721D"/>
    <w:pPr>
      <w:jc w:val="center"/>
    </w:pPr>
    <w:rPr>
      <w:b/>
      <w:sz w:val="28"/>
    </w:rPr>
  </w:style>
  <w:style w:type="character" w:customStyle="1" w:styleId="TitelZchn">
    <w:name w:val="Titel Zchn"/>
    <w:link w:val="Titel"/>
    <w:rsid w:val="0032721D"/>
    <w:rPr>
      <w:b/>
      <w:sz w:val="28"/>
    </w:rPr>
  </w:style>
  <w:style w:type="paragraph" w:customStyle="1" w:styleId="berschrift1Links">
    <w:name w:val="Überschrift 1 + Links"/>
    <w:basedOn w:val="berschrift1"/>
    <w:autoRedefine/>
    <w:rsid w:val="00230FB3"/>
    <w:pPr>
      <w:spacing w:before="120" w:after="120" w:line="288" w:lineRule="auto"/>
      <w:jc w:val="left"/>
    </w:pPr>
    <w:rPr>
      <w:rFonts w:ascii="Arial" w:hAnsi="Arial"/>
      <w:sz w:val="24"/>
      <w:szCs w:val="24"/>
    </w:rPr>
  </w:style>
  <w:style w:type="paragraph" w:styleId="Inhaltsverzeichnisberschrift">
    <w:name w:val="TOC Heading"/>
    <w:basedOn w:val="berschrift1"/>
    <w:next w:val="Standard"/>
    <w:uiPriority w:val="39"/>
    <w:semiHidden/>
    <w:unhideWhenUsed/>
    <w:qFormat/>
    <w:rsid w:val="00E22986"/>
    <w:pPr>
      <w:keepLines/>
      <w:spacing w:before="480" w:line="276" w:lineRule="auto"/>
      <w:jc w:val="left"/>
      <w:outlineLvl w:val="9"/>
    </w:pPr>
    <w:rPr>
      <w:rFonts w:ascii="Cambria" w:hAnsi="Cambria"/>
      <w:color w:val="365F91"/>
      <w:szCs w:val="28"/>
    </w:rPr>
  </w:style>
  <w:style w:type="paragraph" w:styleId="Verzeichnis2">
    <w:name w:val="toc 2"/>
    <w:basedOn w:val="Standard"/>
    <w:next w:val="Standard"/>
    <w:autoRedefine/>
    <w:uiPriority w:val="39"/>
    <w:unhideWhenUsed/>
    <w:qFormat/>
    <w:rsid w:val="00E22986"/>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qFormat/>
    <w:rsid w:val="00E22986"/>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E22986"/>
    <w:pPr>
      <w:spacing w:after="100" w:line="276" w:lineRule="auto"/>
      <w:ind w:left="440"/>
    </w:pPr>
    <w:rPr>
      <w:rFonts w:ascii="Calibri" w:hAnsi="Calibri"/>
      <w:sz w:val="22"/>
      <w:szCs w:val="22"/>
    </w:rPr>
  </w:style>
  <w:style w:type="character" w:styleId="Hyperlink">
    <w:name w:val="Hyperlink"/>
    <w:rsid w:val="005D5F7E"/>
    <w:rPr>
      <w:color w:val="0000FF"/>
      <w:u w:val="single"/>
    </w:rPr>
  </w:style>
  <w:style w:type="paragraph" w:customStyle="1" w:styleId="StandardBlock">
    <w:name w:val="Standard Block"/>
    <w:basedOn w:val="Standard"/>
    <w:link w:val="StandardBlockZchn"/>
    <w:rsid w:val="0038460C"/>
    <w:pPr>
      <w:tabs>
        <w:tab w:val="left" w:pos="2552"/>
        <w:tab w:val="left" w:pos="4536"/>
        <w:tab w:val="left" w:pos="6804"/>
      </w:tabs>
      <w:jc w:val="both"/>
    </w:pPr>
    <w:rPr>
      <w:rFonts w:ascii="Arial" w:hAnsi="Arial"/>
      <w:sz w:val="22"/>
    </w:rPr>
  </w:style>
  <w:style w:type="paragraph" w:customStyle="1" w:styleId="Dokumentname">
    <w:name w:val="Dokumentname"/>
    <w:basedOn w:val="Standard"/>
    <w:rsid w:val="0038460C"/>
    <w:pPr>
      <w:tabs>
        <w:tab w:val="left" w:pos="2552"/>
        <w:tab w:val="left" w:pos="4536"/>
        <w:tab w:val="left" w:pos="6804"/>
      </w:tabs>
    </w:pPr>
    <w:rPr>
      <w:rFonts w:ascii="Arial" w:hAnsi="Arial"/>
      <w:b/>
      <w:sz w:val="28"/>
    </w:rPr>
  </w:style>
  <w:style w:type="character" w:customStyle="1" w:styleId="StandardBlockZchn">
    <w:name w:val="Standard Block Zchn"/>
    <w:link w:val="StandardBlock"/>
    <w:rsid w:val="0038460C"/>
    <w:rPr>
      <w:rFonts w:ascii="Arial" w:hAnsi="Arial"/>
      <w:sz w:val="22"/>
    </w:rPr>
  </w:style>
  <w:style w:type="paragraph" w:styleId="Listenabsatz">
    <w:name w:val="List Paragraph"/>
    <w:basedOn w:val="Standard"/>
    <w:uiPriority w:val="34"/>
    <w:qFormat/>
    <w:rsid w:val="003D1CBD"/>
    <w:pPr>
      <w:ind w:left="720"/>
      <w:contextualSpacing/>
    </w:pPr>
  </w:style>
  <w:style w:type="character" w:customStyle="1" w:styleId="KopfzeileZchn">
    <w:name w:val="Kopfzeile Zchn"/>
    <w:basedOn w:val="Absatz-Standardschriftart"/>
    <w:link w:val="Kopfzeile"/>
    <w:uiPriority w:val="99"/>
    <w:rsid w:val="003D1CBD"/>
    <w:rPr>
      <w:sz w:val="24"/>
    </w:rPr>
  </w:style>
  <w:style w:type="character" w:styleId="Platzhaltertext">
    <w:name w:val="Placeholder Text"/>
    <w:basedOn w:val="Absatz-Standardschriftart"/>
    <w:uiPriority w:val="99"/>
    <w:semiHidden/>
    <w:rsid w:val="005776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4318-15A0-45D2-8082-C2A04333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8166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T</vt:lpstr>
    </vt:vector>
  </TitlesOfParts>
  <Company>Mekra Lang</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Zech, Marc</dc:creator>
  <cp:lastModifiedBy>Pala, Hayko</cp:lastModifiedBy>
  <cp:revision>2</cp:revision>
  <cp:lastPrinted>2014-08-18T11:24:00Z</cp:lastPrinted>
  <dcterms:created xsi:type="dcterms:W3CDTF">2015-04-16T09:16:00Z</dcterms:created>
  <dcterms:modified xsi:type="dcterms:W3CDTF">2015-04-16T09:16:00Z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