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F9" w:rsidRPr="00D638CE" w:rsidRDefault="005572F9" w:rsidP="005572F9">
      <w:pPr>
        <w:jc w:val="both"/>
        <w:rPr>
          <w:rFonts w:ascii="Arial" w:hAnsi="Arial" w:cs="Arial"/>
          <w:b/>
        </w:rPr>
      </w:pPr>
      <w:bookmarkStart w:id="0" w:name="_GoBack"/>
      <w:bookmarkEnd w:id="0"/>
      <w:r w:rsidRPr="00D638CE">
        <w:rPr>
          <w:rFonts w:ascii="Arial" w:hAnsi="Arial" w:cs="Arial"/>
          <w:b/>
        </w:rPr>
        <w:t>Reklamationsbearbeitung</w:t>
      </w:r>
    </w:p>
    <w:p w:rsidR="005572F9" w:rsidRPr="00D638CE" w:rsidRDefault="005572F9" w:rsidP="005572F9">
      <w:pPr>
        <w:jc w:val="both"/>
        <w:rPr>
          <w:rFonts w:ascii="Arial" w:hAnsi="Arial" w:cs="Arial"/>
          <w:b/>
          <w:sz w:val="20"/>
        </w:rPr>
      </w:pPr>
    </w:p>
    <w:p w:rsidR="005572F9" w:rsidRPr="00D638CE" w:rsidRDefault="005572F9" w:rsidP="005572F9">
      <w:pPr>
        <w:jc w:val="both"/>
        <w:rPr>
          <w:rFonts w:ascii="Arial" w:hAnsi="Arial" w:cs="Arial"/>
          <w:b/>
          <w:sz w:val="20"/>
        </w:rPr>
      </w:pPr>
      <w:r w:rsidRPr="00D638CE">
        <w:rPr>
          <w:rFonts w:ascii="Arial" w:hAnsi="Arial" w:cs="Arial"/>
          <w:b/>
          <w:sz w:val="20"/>
        </w:rPr>
        <w:t>1</w:t>
      </w:r>
      <w:r w:rsidRPr="00D638CE">
        <w:rPr>
          <w:rFonts w:ascii="Arial" w:hAnsi="Arial" w:cs="Arial"/>
          <w:b/>
          <w:sz w:val="20"/>
        </w:rPr>
        <w:tab/>
        <w:t>Zweck</w:t>
      </w:r>
    </w:p>
    <w:p w:rsidR="005572F9" w:rsidRPr="00D638CE" w:rsidRDefault="005572F9" w:rsidP="005572F9">
      <w:pPr>
        <w:jc w:val="both"/>
        <w:rPr>
          <w:rFonts w:ascii="Arial" w:hAnsi="Arial" w:cs="Arial"/>
          <w:sz w:val="12"/>
        </w:rPr>
      </w:pPr>
    </w:p>
    <w:p w:rsidR="005572F9" w:rsidRPr="00D638CE" w:rsidRDefault="005572F9" w:rsidP="005572F9">
      <w:pPr>
        <w:jc w:val="both"/>
        <w:rPr>
          <w:rFonts w:ascii="Arial" w:hAnsi="Arial" w:cs="Arial"/>
          <w:sz w:val="20"/>
        </w:rPr>
      </w:pPr>
      <w:r w:rsidRPr="00D638CE">
        <w:rPr>
          <w:rFonts w:ascii="Arial" w:hAnsi="Arial" w:cs="Arial"/>
          <w:sz w:val="20"/>
        </w:rPr>
        <w:t xml:space="preserve">Um im Reklamationsfall ein technisches Problem oder einen Systemfehler schnellstmöglich und effektiv zu beheben, fordert die Lang Unternehmensgruppe die Anwendung der 8D-Methode zur teamorientierten Problemlösung. </w:t>
      </w:r>
    </w:p>
    <w:p w:rsidR="005572F9" w:rsidRPr="00D638CE" w:rsidRDefault="005572F9" w:rsidP="005572F9">
      <w:pPr>
        <w:jc w:val="both"/>
        <w:rPr>
          <w:rFonts w:ascii="Arial" w:hAnsi="Arial" w:cs="Arial"/>
          <w:sz w:val="20"/>
        </w:rPr>
      </w:pPr>
      <w:r w:rsidRPr="00D638CE">
        <w:rPr>
          <w:rFonts w:ascii="Arial" w:hAnsi="Arial" w:cs="Arial"/>
          <w:sz w:val="20"/>
        </w:rPr>
        <w:t xml:space="preserve">Der so genannte </w:t>
      </w:r>
      <w:r w:rsidRPr="00D638CE">
        <w:rPr>
          <w:rFonts w:ascii="Arial" w:hAnsi="Arial" w:cs="Arial"/>
          <w:i/>
          <w:sz w:val="20"/>
        </w:rPr>
        <w:t>8D-</w:t>
      </w:r>
      <w:r w:rsidRPr="00D638CE">
        <w:rPr>
          <w:rFonts w:ascii="Arial" w:hAnsi="Arial" w:cs="Arial"/>
          <w:sz w:val="20"/>
        </w:rPr>
        <w:t xml:space="preserve">Report </w:t>
      </w:r>
      <w:r w:rsidR="0028784A" w:rsidRPr="00D638CE">
        <w:rPr>
          <w:rFonts w:ascii="Arial" w:hAnsi="Arial" w:cs="Arial"/>
          <w:sz w:val="20"/>
        </w:rPr>
        <w:t xml:space="preserve">nach VDA </w:t>
      </w:r>
      <w:r w:rsidRPr="00D638CE">
        <w:rPr>
          <w:rFonts w:ascii="Arial" w:hAnsi="Arial" w:cs="Arial"/>
          <w:sz w:val="20"/>
        </w:rPr>
        <w:t>dokumentiert in übersichtlicher und zusammengefasster Form den Reklamationsvorgang mit den entsprechenden Korrekturmaßnahmen.</w:t>
      </w:r>
    </w:p>
    <w:p w:rsidR="005572F9" w:rsidRPr="00D638CE" w:rsidRDefault="005572F9"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2</w:t>
      </w:r>
      <w:r w:rsidRPr="00D638CE">
        <w:rPr>
          <w:rFonts w:ascii="Arial" w:hAnsi="Arial" w:cs="Arial"/>
          <w:b/>
          <w:sz w:val="20"/>
        </w:rPr>
        <w:tab/>
        <w:t>Vorgehensweise</w:t>
      </w:r>
    </w:p>
    <w:p w:rsidR="005572F9" w:rsidRPr="00D638CE" w:rsidRDefault="005572F9" w:rsidP="005572F9">
      <w:pPr>
        <w:jc w:val="both"/>
        <w:rPr>
          <w:rFonts w:ascii="Arial" w:hAnsi="Arial" w:cs="Arial"/>
          <w:b/>
          <w:sz w:val="12"/>
        </w:rPr>
      </w:pPr>
    </w:p>
    <w:p w:rsidR="005572F9" w:rsidRPr="00D638CE" w:rsidRDefault="005572F9" w:rsidP="005572F9">
      <w:pPr>
        <w:jc w:val="both"/>
        <w:rPr>
          <w:rFonts w:ascii="Arial" w:hAnsi="Arial" w:cs="Arial"/>
          <w:sz w:val="20"/>
        </w:rPr>
      </w:pPr>
      <w:r w:rsidRPr="00D638CE">
        <w:rPr>
          <w:rFonts w:ascii="Arial" w:hAnsi="Arial" w:cs="Arial"/>
          <w:sz w:val="20"/>
        </w:rPr>
        <w:t xml:space="preserve">Der Lieferant muss innerhalb von </w:t>
      </w:r>
      <w:r w:rsidR="00267F2C" w:rsidRPr="00D638CE">
        <w:rPr>
          <w:rFonts w:ascii="Arial" w:hAnsi="Arial" w:cs="Arial"/>
          <w:sz w:val="20"/>
        </w:rPr>
        <w:t>24</w:t>
      </w:r>
      <w:r w:rsidRPr="00D638CE">
        <w:rPr>
          <w:rFonts w:ascii="Arial" w:hAnsi="Arial" w:cs="Arial"/>
          <w:sz w:val="20"/>
        </w:rPr>
        <w:t xml:space="preserve"> Stunden nach Eingang der Beanstandung oder der im Prüfbericht genannten Reaktionszeit eine schriftliche Stellungnahme mit Angabe der Sofortmaßnahmen (</w:t>
      </w:r>
      <w:r w:rsidRPr="00D638CE">
        <w:rPr>
          <w:rFonts w:ascii="Arial" w:hAnsi="Arial" w:cs="Arial"/>
          <w:i/>
          <w:sz w:val="20"/>
        </w:rPr>
        <w:t>Disziplin 1 bis 3</w:t>
      </w:r>
      <w:r w:rsidRPr="00D638CE">
        <w:rPr>
          <w:rFonts w:ascii="Arial" w:hAnsi="Arial" w:cs="Arial"/>
          <w:sz w:val="20"/>
        </w:rPr>
        <w:t xml:space="preserve">) an </w:t>
      </w:r>
      <w:r w:rsidR="00AA3541" w:rsidRPr="00D638CE">
        <w:rPr>
          <w:rFonts w:ascii="Arial" w:hAnsi="Arial" w:cs="Arial"/>
          <w:sz w:val="20"/>
        </w:rPr>
        <w:t>MEKRA</w:t>
      </w:r>
      <w:r w:rsidRPr="00D638CE">
        <w:rPr>
          <w:rFonts w:ascii="Arial" w:hAnsi="Arial" w:cs="Arial"/>
          <w:sz w:val="20"/>
        </w:rPr>
        <w:t xml:space="preserve"> abgeben.</w:t>
      </w:r>
    </w:p>
    <w:p w:rsidR="005572F9" w:rsidRPr="00D638CE" w:rsidRDefault="005572F9" w:rsidP="005572F9">
      <w:pPr>
        <w:jc w:val="both"/>
        <w:rPr>
          <w:rFonts w:ascii="Arial" w:hAnsi="Arial" w:cs="Arial"/>
          <w:sz w:val="20"/>
        </w:rPr>
      </w:pPr>
      <w:r w:rsidRPr="00D638CE">
        <w:rPr>
          <w:rFonts w:ascii="Arial" w:hAnsi="Arial" w:cs="Arial"/>
          <w:sz w:val="20"/>
        </w:rPr>
        <w:t xml:space="preserve">Innerhalb von 5 Arbeitstagen nach Eingang der Beanstandung bzw. der Belegteile ist vom Lieferanten der </w:t>
      </w:r>
      <w:r w:rsidRPr="00D638CE">
        <w:rPr>
          <w:rFonts w:ascii="Arial" w:hAnsi="Arial" w:cs="Arial"/>
          <w:i/>
          <w:sz w:val="20"/>
        </w:rPr>
        <w:t>8D-Report</w:t>
      </w:r>
      <w:r w:rsidRPr="00D638CE">
        <w:rPr>
          <w:rFonts w:ascii="Arial" w:hAnsi="Arial" w:cs="Arial"/>
          <w:sz w:val="20"/>
        </w:rPr>
        <w:t xml:space="preserve"> ausgefüllt bis einschließlich der geplanten Abstellmaßnahmen (</w:t>
      </w:r>
      <w:r w:rsidRPr="00D638CE">
        <w:rPr>
          <w:rFonts w:ascii="Arial" w:hAnsi="Arial" w:cs="Arial"/>
          <w:i/>
          <w:sz w:val="20"/>
        </w:rPr>
        <w:t>Disziplin 1 bis 5</w:t>
      </w:r>
      <w:r w:rsidRPr="00D638CE">
        <w:rPr>
          <w:rFonts w:ascii="Arial" w:hAnsi="Arial" w:cs="Arial"/>
          <w:sz w:val="20"/>
        </w:rPr>
        <w:t xml:space="preserve">) zu bearbeiten und </w:t>
      </w:r>
      <w:r w:rsidR="00AA3541" w:rsidRPr="00D638CE">
        <w:rPr>
          <w:rFonts w:ascii="Arial" w:hAnsi="Arial" w:cs="Arial"/>
          <w:sz w:val="20"/>
        </w:rPr>
        <w:t>MEKRA</w:t>
      </w:r>
      <w:r w:rsidRPr="00D638CE">
        <w:rPr>
          <w:rFonts w:ascii="Arial" w:hAnsi="Arial" w:cs="Arial"/>
          <w:sz w:val="20"/>
        </w:rPr>
        <w:t xml:space="preserve"> zuzusenden.</w:t>
      </w:r>
    </w:p>
    <w:p w:rsidR="005572F9" w:rsidRPr="00D638CE" w:rsidRDefault="005572F9" w:rsidP="005572F9">
      <w:pPr>
        <w:jc w:val="both"/>
        <w:rPr>
          <w:rFonts w:ascii="Arial" w:hAnsi="Arial" w:cs="Arial"/>
          <w:sz w:val="20"/>
        </w:rPr>
      </w:pPr>
      <w:r w:rsidRPr="00D638CE">
        <w:rPr>
          <w:rFonts w:ascii="Arial" w:hAnsi="Arial" w:cs="Arial"/>
          <w:sz w:val="20"/>
        </w:rPr>
        <w:t xml:space="preserve">Nach Einführung und Verifizierung der Abstellmaßnahmen sendet der Lieferant zum Abschluss des Beanstandungsvorgangs den vollständigen </w:t>
      </w:r>
      <w:r w:rsidRPr="00D638CE">
        <w:rPr>
          <w:rFonts w:ascii="Arial" w:hAnsi="Arial" w:cs="Arial"/>
          <w:i/>
          <w:sz w:val="20"/>
        </w:rPr>
        <w:t>8D-Report</w:t>
      </w:r>
      <w:r w:rsidRPr="00D638CE">
        <w:rPr>
          <w:rFonts w:ascii="Arial" w:hAnsi="Arial" w:cs="Arial"/>
          <w:sz w:val="20"/>
        </w:rPr>
        <w:t xml:space="preserve"> (</w:t>
      </w:r>
      <w:r w:rsidRPr="00D638CE">
        <w:rPr>
          <w:rFonts w:ascii="Arial" w:hAnsi="Arial" w:cs="Arial"/>
          <w:i/>
          <w:sz w:val="20"/>
        </w:rPr>
        <w:t>Disziplin 1 bis 8</w:t>
      </w:r>
      <w:r w:rsidRPr="00D638CE">
        <w:rPr>
          <w:rFonts w:ascii="Arial" w:hAnsi="Arial" w:cs="Arial"/>
          <w:sz w:val="20"/>
        </w:rPr>
        <w:t xml:space="preserve">) einschließlich  Nachweises der Wirksamkeit der eingeführten Maßnahmen. </w:t>
      </w:r>
    </w:p>
    <w:p w:rsidR="005572F9" w:rsidRPr="00D638CE" w:rsidRDefault="005572F9" w:rsidP="005572F9">
      <w:pPr>
        <w:jc w:val="both"/>
        <w:rPr>
          <w:rFonts w:ascii="Arial" w:hAnsi="Arial" w:cs="Arial"/>
          <w:sz w:val="20"/>
        </w:rPr>
      </w:pPr>
      <w:r w:rsidRPr="00D638CE">
        <w:rPr>
          <w:rFonts w:ascii="Arial" w:hAnsi="Arial" w:cs="Arial"/>
          <w:sz w:val="20"/>
        </w:rPr>
        <w:t xml:space="preserve">Sofern </w:t>
      </w:r>
      <w:r w:rsidR="00AA3541" w:rsidRPr="00D638CE">
        <w:rPr>
          <w:rFonts w:ascii="Arial" w:hAnsi="Arial" w:cs="Arial"/>
          <w:sz w:val="20"/>
        </w:rPr>
        <w:t>MEKRA</w:t>
      </w:r>
      <w:r w:rsidRPr="00D638CE">
        <w:rPr>
          <w:rFonts w:ascii="Arial" w:hAnsi="Arial" w:cs="Arial"/>
          <w:sz w:val="20"/>
        </w:rPr>
        <w:t xml:space="preserve"> mit </w:t>
      </w:r>
      <w:r w:rsidR="00211594" w:rsidRPr="00D638CE">
        <w:rPr>
          <w:rFonts w:ascii="Arial" w:hAnsi="Arial" w:cs="Arial"/>
          <w:sz w:val="20"/>
        </w:rPr>
        <w:t>den</w:t>
      </w:r>
      <w:r w:rsidR="00AA3541" w:rsidRPr="00D638CE">
        <w:rPr>
          <w:rFonts w:ascii="Arial" w:hAnsi="Arial" w:cs="Arial"/>
          <w:sz w:val="20"/>
        </w:rPr>
        <w:t xml:space="preserve"> </w:t>
      </w:r>
      <w:r w:rsidRPr="00D638CE">
        <w:rPr>
          <w:rFonts w:ascii="Arial" w:hAnsi="Arial" w:cs="Arial"/>
          <w:sz w:val="20"/>
        </w:rPr>
        <w:t xml:space="preserve">Inhalten des </w:t>
      </w:r>
      <w:r w:rsidRPr="00D638CE">
        <w:rPr>
          <w:rFonts w:ascii="Arial" w:hAnsi="Arial" w:cs="Arial"/>
          <w:i/>
          <w:sz w:val="20"/>
        </w:rPr>
        <w:t>8D-Reports</w:t>
      </w:r>
      <w:r w:rsidRPr="00D638CE">
        <w:rPr>
          <w:rFonts w:ascii="Arial" w:hAnsi="Arial" w:cs="Arial"/>
          <w:sz w:val="20"/>
        </w:rPr>
        <w:t xml:space="preserve"> nicht einverstanden ist, ist der Lieferant zur Nachbesserung verpflichtet. Nach Aufforderung sind </w:t>
      </w:r>
      <w:r w:rsidR="00AA3541" w:rsidRPr="00D638CE">
        <w:rPr>
          <w:rFonts w:ascii="Arial" w:hAnsi="Arial" w:cs="Arial"/>
          <w:sz w:val="20"/>
        </w:rPr>
        <w:t>MEKRA</w:t>
      </w:r>
      <w:r w:rsidRPr="00D638CE">
        <w:rPr>
          <w:rFonts w:ascii="Arial" w:hAnsi="Arial" w:cs="Arial"/>
          <w:sz w:val="20"/>
        </w:rPr>
        <w:t xml:space="preserve"> weitere Details bzw. Zwischenstände zur Reklamationsbearbeitung zur Verfügung zu stellen. </w:t>
      </w:r>
    </w:p>
    <w:p w:rsidR="00AA3541" w:rsidRPr="00D638CE" w:rsidRDefault="00AA3541" w:rsidP="005572F9">
      <w:pPr>
        <w:jc w:val="both"/>
        <w:rPr>
          <w:rFonts w:ascii="Arial" w:hAnsi="Arial" w:cs="Arial"/>
          <w:sz w:val="20"/>
        </w:rPr>
      </w:pPr>
    </w:p>
    <w:p w:rsidR="005572F9" w:rsidRPr="00D638CE" w:rsidRDefault="00AA3541" w:rsidP="005572F9">
      <w:pPr>
        <w:jc w:val="both"/>
        <w:rPr>
          <w:rFonts w:ascii="Arial" w:hAnsi="Arial" w:cs="Arial"/>
          <w:b/>
          <w:sz w:val="20"/>
        </w:rPr>
      </w:pPr>
      <w:r w:rsidRPr="00D638CE">
        <w:rPr>
          <w:rFonts w:ascii="Arial" w:hAnsi="Arial" w:cs="Arial"/>
          <w:b/>
          <w:sz w:val="20"/>
        </w:rPr>
        <w:t>3</w:t>
      </w:r>
      <w:r w:rsidRPr="00D638CE">
        <w:rPr>
          <w:rFonts w:ascii="Arial" w:hAnsi="Arial" w:cs="Arial"/>
          <w:b/>
          <w:sz w:val="20"/>
        </w:rPr>
        <w:tab/>
      </w:r>
      <w:r w:rsidR="005572F9" w:rsidRPr="00D638CE">
        <w:rPr>
          <w:rFonts w:ascii="Arial" w:hAnsi="Arial" w:cs="Arial"/>
          <w:b/>
          <w:sz w:val="20"/>
        </w:rPr>
        <w:t>Definition der 8 Disziplinen</w:t>
      </w:r>
    </w:p>
    <w:p w:rsidR="00AA3541" w:rsidRPr="00D638CE" w:rsidRDefault="00AA3541" w:rsidP="005572F9">
      <w:pPr>
        <w:jc w:val="both"/>
        <w:rPr>
          <w:rFonts w:ascii="Arial" w:hAnsi="Arial" w:cs="Arial"/>
          <w:sz w:val="12"/>
        </w:rPr>
      </w:pPr>
    </w:p>
    <w:p w:rsidR="005572F9" w:rsidRPr="00D638CE" w:rsidRDefault="005572F9" w:rsidP="005572F9">
      <w:pPr>
        <w:jc w:val="both"/>
        <w:rPr>
          <w:rFonts w:ascii="Arial" w:hAnsi="Arial" w:cs="Arial"/>
          <w:sz w:val="20"/>
        </w:rPr>
      </w:pPr>
      <w:r w:rsidRPr="00D638CE">
        <w:rPr>
          <w:rFonts w:ascii="Arial" w:hAnsi="Arial" w:cs="Arial"/>
          <w:sz w:val="20"/>
        </w:rPr>
        <w:t>Im Rahmen der Problemlösung mit der 8D-Methode führt der Lieferant eigenverantwortlich folgende acht Schritte durch:</w:t>
      </w:r>
    </w:p>
    <w:p w:rsidR="00AA3541" w:rsidRPr="00D638CE" w:rsidRDefault="00AA3541"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1: Team</w:t>
      </w:r>
    </w:p>
    <w:p w:rsidR="005572F9" w:rsidRPr="00D638CE" w:rsidRDefault="005572F9" w:rsidP="005572F9">
      <w:pPr>
        <w:jc w:val="both"/>
        <w:rPr>
          <w:rFonts w:ascii="Arial" w:hAnsi="Arial" w:cs="Arial"/>
          <w:sz w:val="20"/>
        </w:rPr>
      </w:pPr>
      <w:r w:rsidRPr="00D638CE">
        <w:rPr>
          <w:rFonts w:ascii="Arial" w:hAnsi="Arial" w:cs="Arial"/>
          <w:sz w:val="20"/>
        </w:rPr>
        <w:t xml:space="preserve">Zur Bearbeitung der Reklamation muss ein interdisziplinäres Team zusammengestellt werden. Der Teamleiter koordiniert </w:t>
      </w:r>
      <w:r w:rsidR="0090029A" w:rsidRPr="00D638CE">
        <w:rPr>
          <w:rFonts w:ascii="Arial" w:hAnsi="Arial" w:cs="Arial"/>
          <w:sz w:val="20"/>
        </w:rPr>
        <w:t>und berichtet alle Aktivitäten an MEKRA</w:t>
      </w:r>
      <w:r w:rsidRPr="00D638CE">
        <w:rPr>
          <w:rFonts w:ascii="Arial" w:hAnsi="Arial" w:cs="Arial"/>
          <w:sz w:val="20"/>
        </w:rPr>
        <w:t>.</w:t>
      </w:r>
    </w:p>
    <w:p w:rsidR="00AA3541" w:rsidRPr="00D638CE" w:rsidRDefault="00AA3541"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2: Problembeschreibung</w:t>
      </w:r>
    </w:p>
    <w:p w:rsidR="005572F9" w:rsidRPr="00D638CE" w:rsidRDefault="005572F9" w:rsidP="005572F9">
      <w:pPr>
        <w:jc w:val="both"/>
        <w:rPr>
          <w:rFonts w:ascii="Arial" w:hAnsi="Arial" w:cs="Arial"/>
          <w:sz w:val="20"/>
        </w:rPr>
      </w:pPr>
      <w:r w:rsidRPr="00D638CE">
        <w:rPr>
          <w:rFonts w:ascii="Arial" w:hAnsi="Arial" w:cs="Arial"/>
          <w:sz w:val="20"/>
        </w:rPr>
        <w:t xml:space="preserve">Der aufgetretene Fehler ist so genau wie möglich zu definieren, um bei der weiteren Bearbeitung der Beanstandung keine Missverständnisse entstehen zu lassen. Fragestellungen: wer, was, wann, wo, warum, wie, wie viel. </w:t>
      </w:r>
    </w:p>
    <w:p w:rsidR="00211594" w:rsidRPr="00D638CE" w:rsidRDefault="00211594"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3: Sofortmaßnahmen</w:t>
      </w:r>
    </w:p>
    <w:p w:rsidR="005572F9" w:rsidRPr="00D638CE" w:rsidRDefault="005572F9" w:rsidP="005572F9">
      <w:pPr>
        <w:jc w:val="both"/>
        <w:rPr>
          <w:rFonts w:ascii="Arial" w:hAnsi="Arial" w:cs="Arial"/>
          <w:sz w:val="20"/>
        </w:rPr>
      </w:pPr>
      <w:r w:rsidRPr="00D638CE">
        <w:rPr>
          <w:rFonts w:ascii="Arial" w:hAnsi="Arial" w:cs="Arial"/>
          <w:sz w:val="20"/>
        </w:rPr>
        <w:t>Um den entstandenen Schaden einzugrenzen, sind die betroffenen Bestände in der Produktion bzw. im Lager oder bei Unterlieferanten, auf dem Weg</w:t>
      </w:r>
      <w:r w:rsidR="00211594" w:rsidRPr="00D638CE">
        <w:rPr>
          <w:rFonts w:ascii="Arial" w:hAnsi="Arial" w:cs="Arial"/>
          <w:sz w:val="20"/>
        </w:rPr>
        <w:t xml:space="preserve"> zu MEKRA </w:t>
      </w:r>
      <w:r w:rsidRPr="00D638CE">
        <w:rPr>
          <w:rFonts w:ascii="Arial" w:hAnsi="Arial" w:cs="Arial"/>
          <w:sz w:val="20"/>
        </w:rPr>
        <w:t xml:space="preserve">oder bereits </w:t>
      </w:r>
      <w:r w:rsidR="00211594" w:rsidRPr="00D638CE">
        <w:rPr>
          <w:rFonts w:ascii="Arial" w:hAnsi="Arial" w:cs="Arial"/>
          <w:sz w:val="20"/>
        </w:rPr>
        <w:t>bei MEKRA</w:t>
      </w:r>
      <w:r w:rsidRPr="00D638CE">
        <w:rPr>
          <w:rFonts w:ascii="Arial" w:hAnsi="Arial" w:cs="Arial"/>
          <w:sz w:val="20"/>
        </w:rPr>
        <w:t xml:space="preserve"> unverzüglich zu ermitteln, zu sperren, zu kennzeichnen bzw., sofern bereits ausgeliefert, zurückzurufen.</w:t>
      </w:r>
    </w:p>
    <w:p w:rsidR="005572F9" w:rsidRPr="00D638CE" w:rsidRDefault="005572F9" w:rsidP="005572F9">
      <w:pPr>
        <w:jc w:val="both"/>
        <w:rPr>
          <w:rFonts w:ascii="Arial" w:hAnsi="Arial" w:cs="Arial"/>
          <w:sz w:val="20"/>
        </w:rPr>
      </w:pPr>
      <w:r w:rsidRPr="00D638CE">
        <w:rPr>
          <w:rFonts w:ascii="Arial" w:hAnsi="Arial" w:cs="Arial"/>
          <w:sz w:val="20"/>
        </w:rPr>
        <w:t xml:space="preserve">Der Lieferant legt in Abstimmung mit </w:t>
      </w:r>
      <w:r w:rsidR="00211594" w:rsidRPr="00D638CE">
        <w:rPr>
          <w:rFonts w:ascii="Arial" w:hAnsi="Arial" w:cs="Arial"/>
          <w:sz w:val="20"/>
        </w:rPr>
        <w:t xml:space="preserve">MEKRA </w:t>
      </w:r>
      <w:r w:rsidRPr="00D638CE">
        <w:rPr>
          <w:rFonts w:ascii="Arial" w:hAnsi="Arial" w:cs="Arial"/>
          <w:sz w:val="20"/>
        </w:rPr>
        <w:t>fest, welche Sofortmaßnahmen (Aussortieren, 100%-Prüfung, usw.) weiterhin zu treffen sind und überprüft deren Wirksamkeit. Zusätzlich sind Art und Inhalt der Kennzeichnung der betroffenen Produkte bzw. sortierter Folgelieferungen abzustimmen.</w:t>
      </w:r>
    </w:p>
    <w:p w:rsidR="00D638CE" w:rsidRDefault="00D638CE"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4: Fehlerursache(n)</w:t>
      </w:r>
    </w:p>
    <w:p w:rsidR="005572F9" w:rsidRPr="00D638CE" w:rsidRDefault="005572F9" w:rsidP="005572F9">
      <w:pPr>
        <w:jc w:val="both"/>
        <w:rPr>
          <w:rFonts w:ascii="Arial" w:hAnsi="Arial" w:cs="Arial"/>
          <w:sz w:val="20"/>
        </w:rPr>
      </w:pPr>
      <w:r w:rsidRPr="00D638CE">
        <w:rPr>
          <w:rFonts w:ascii="Arial" w:hAnsi="Arial" w:cs="Arial"/>
          <w:sz w:val="20"/>
        </w:rPr>
        <w:t>Für die Ermittlung der tatsächlichen Fehlerursache(n) des vorliegenden Problems sind Standardanalysemethoden, wie z.B. „Ishikawa“ (Fischgrätdiagramm) oder „5 Why“ („5 Warum“), anzuwenden.</w:t>
      </w:r>
    </w:p>
    <w:p w:rsidR="00211594" w:rsidRPr="00D638CE" w:rsidRDefault="00211594"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5: Geplante Abstellmaßnahme(n)</w:t>
      </w:r>
    </w:p>
    <w:p w:rsidR="005572F9" w:rsidRPr="00D638CE" w:rsidRDefault="005572F9" w:rsidP="005572F9">
      <w:pPr>
        <w:jc w:val="both"/>
        <w:rPr>
          <w:rFonts w:ascii="Arial" w:hAnsi="Arial" w:cs="Arial"/>
          <w:sz w:val="20"/>
        </w:rPr>
      </w:pPr>
      <w:r w:rsidRPr="00D638CE">
        <w:rPr>
          <w:rFonts w:ascii="Arial" w:hAnsi="Arial" w:cs="Arial"/>
          <w:sz w:val="20"/>
        </w:rPr>
        <w:t>Zusammen mit der Ermittlung der Fehlerursache(n) sind in Verantwortung des Lieferanten wirksame Abstellmaßnahmen festzulegen, um das Problem kurzfristig zu lösen. Die Wirksamkeit der Maßnahmen ist schriftlich nachzuweisen.</w:t>
      </w:r>
    </w:p>
    <w:p w:rsidR="0028784A" w:rsidRDefault="0028784A" w:rsidP="005572F9">
      <w:pPr>
        <w:jc w:val="both"/>
        <w:rPr>
          <w:rFonts w:ascii="Arial" w:hAnsi="Arial" w:cs="Arial"/>
          <w:sz w:val="20"/>
        </w:rPr>
      </w:pPr>
    </w:p>
    <w:p w:rsidR="00D638CE" w:rsidRDefault="00D638CE" w:rsidP="005572F9">
      <w:pPr>
        <w:jc w:val="both"/>
        <w:rPr>
          <w:rFonts w:ascii="Arial" w:hAnsi="Arial" w:cs="Arial"/>
          <w:sz w:val="20"/>
        </w:rPr>
      </w:pPr>
    </w:p>
    <w:p w:rsidR="00D638CE" w:rsidRPr="00D638CE" w:rsidRDefault="00D638CE"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lastRenderedPageBreak/>
        <w:t>Disziplin 6: Eingeführte Abstellmaßnahme(n)</w:t>
      </w:r>
    </w:p>
    <w:p w:rsidR="005572F9" w:rsidRPr="00D638CE" w:rsidRDefault="005572F9" w:rsidP="005572F9">
      <w:pPr>
        <w:jc w:val="both"/>
        <w:rPr>
          <w:rFonts w:ascii="Arial" w:hAnsi="Arial" w:cs="Arial"/>
          <w:sz w:val="20"/>
        </w:rPr>
      </w:pPr>
      <w:r w:rsidRPr="00D638CE">
        <w:rPr>
          <w:rFonts w:ascii="Arial" w:hAnsi="Arial" w:cs="Arial"/>
          <w:sz w:val="20"/>
        </w:rPr>
        <w:t xml:space="preserve">Entsprechend der unter </w:t>
      </w:r>
      <w:r w:rsidRPr="00D638CE">
        <w:rPr>
          <w:rFonts w:ascii="Arial" w:hAnsi="Arial" w:cs="Arial"/>
          <w:i/>
          <w:sz w:val="20"/>
        </w:rPr>
        <w:t>Disziplin 5</w:t>
      </w:r>
      <w:r w:rsidRPr="00D638CE">
        <w:rPr>
          <w:rFonts w:ascii="Arial" w:hAnsi="Arial" w:cs="Arial"/>
          <w:sz w:val="20"/>
        </w:rPr>
        <w:t xml:space="preserve"> nachgewiesenen Wirksamkeit sind in Abstimmung mit </w:t>
      </w:r>
      <w:r w:rsidR="0028784A" w:rsidRPr="00D638CE">
        <w:rPr>
          <w:rFonts w:ascii="Arial" w:hAnsi="Arial" w:cs="Arial"/>
          <w:sz w:val="20"/>
        </w:rPr>
        <w:t>MEKRA</w:t>
      </w:r>
      <w:r w:rsidRPr="00D638CE">
        <w:rPr>
          <w:rFonts w:ascii="Arial" w:hAnsi="Arial" w:cs="Arial"/>
          <w:sz w:val="20"/>
        </w:rPr>
        <w:t xml:space="preserve"> Abstellmaßnahme(n) festzulegen, die ein Wiederauftreten des Fehlers zuverlässig verhindern.</w:t>
      </w:r>
    </w:p>
    <w:p w:rsidR="0028784A" w:rsidRPr="00D638CE" w:rsidRDefault="0028784A"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7: Fehlerwiederholung verhindern</w:t>
      </w:r>
    </w:p>
    <w:p w:rsidR="005572F9" w:rsidRPr="00D638CE" w:rsidRDefault="005572F9" w:rsidP="005572F9">
      <w:pPr>
        <w:jc w:val="both"/>
        <w:rPr>
          <w:rFonts w:ascii="Arial" w:hAnsi="Arial" w:cs="Arial"/>
          <w:sz w:val="20"/>
        </w:rPr>
      </w:pPr>
      <w:r w:rsidRPr="00D638CE">
        <w:rPr>
          <w:rFonts w:ascii="Arial" w:hAnsi="Arial" w:cs="Arial"/>
          <w:sz w:val="20"/>
        </w:rPr>
        <w:t>Um das nochmalige Auftreten des Fehlers bei ähnlichen Produkten oder Prozessen zu verhindern, sind geeignete übergreifende Maßnahmen zu ergreifen.</w:t>
      </w:r>
    </w:p>
    <w:p w:rsidR="005572F9" w:rsidRPr="00D638CE" w:rsidRDefault="005572F9" w:rsidP="005572F9">
      <w:pPr>
        <w:jc w:val="both"/>
        <w:rPr>
          <w:rFonts w:ascii="Arial" w:hAnsi="Arial" w:cs="Arial"/>
          <w:sz w:val="20"/>
        </w:rPr>
      </w:pPr>
      <w:r w:rsidRPr="00D638CE">
        <w:rPr>
          <w:rFonts w:ascii="Arial" w:hAnsi="Arial" w:cs="Arial"/>
          <w:sz w:val="20"/>
        </w:rPr>
        <w:t>Die Produkt- und Prozessdokumentation, wie z.B. FMEA, Control Plan, Richtlinien, Technische Spezifikationen, Zeichnungen, Arbeitsanweisungen sind entsprechend der/den festgestellte(n) Ursache(n) und dazugehörigen Abstellmaßnahme(n) zu aktualisieren.</w:t>
      </w:r>
    </w:p>
    <w:p w:rsidR="0028784A" w:rsidRPr="00D638CE" w:rsidRDefault="0028784A" w:rsidP="005572F9">
      <w:pPr>
        <w:jc w:val="both"/>
        <w:rPr>
          <w:rFonts w:ascii="Arial" w:hAnsi="Arial" w:cs="Arial"/>
          <w:sz w:val="20"/>
        </w:rPr>
      </w:pPr>
    </w:p>
    <w:p w:rsidR="005572F9" w:rsidRPr="00D638CE" w:rsidRDefault="005572F9" w:rsidP="005572F9">
      <w:pPr>
        <w:jc w:val="both"/>
        <w:rPr>
          <w:rFonts w:ascii="Arial" w:hAnsi="Arial" w:cs="Arial"/>
          <w:b/>
          <w:sz w:val="20"/>
        </w:rPr>
      </w:pPr>
      <w:r w:rsidRPr="00D638CE">
        <w:rPr>
          <w:rFonts w:ascii="Arial" w:hAnsi="Arial" w:cs="Arial"/>
          <w:b/>
          <w:sz w:val="20"/>
        </w:rPr>
        <w:t>Disziplin 8: Würdigung des Teamerfolgs / Freigabe</w:t>
      </w:r>
    </w:p>
    <w:p w:rsidR="0028784A" w:rsidRPr="00D638CE" w:rsidRDefault="0028784A" w:rsidP="005572F9">
      <w:pPr>
        <w:jc w:val="both"/>
        <w:rPr>
          <w:rFonts w:ascii="Arial" w:hAnsi="Arial" w:cs="Arial"/>
          <w:sz w:val="20"/>
        </w:rPr>
      </w:pPr>
      <w:r w:rsidRPr="00D638CE">
        <w:rPr>
          <w:rFonts w:ascii="Arial" w:hAnsi="Arial" w:cs="Arial"/>
          <w:sz w:val="20"/>
        </w:rPr>
        <w:t>Der Teamleiter muss sich davon überzeugen, dass alle im Rahmen des Problemlösungsprozesses vereinbarten Maßnahmen umgesetzt sind und von MEKRA freigegeben. Der Problemlösungsprozess wird formal abgeschlossen. Der Teamleiter informiert sein Team über den erfolgreichen Abschluss und bedankt sich für die Unterstützung.</w:t>
      </w:r>
    </w:p>
    <w:p w:rsidR="0028784A" w:rsidRPr="00D638CE" w:rsidRDefault="0028784A" w:rsidP="005572F9">
      <w:pPr>
        <w:jc w:val="both"/>
        <w:rPr>
          <w:rFonts w:ascii="Arial" w:hAnsi="Arial" w:cs="Arial"/>
          <w:sz w:val="20"/>
        </w:rPr>
      </w:pPr>
    </w:p>
    <w:p w:rsidR="00610D6E" w:rsidRPr="00D638CE" w:rsidRDefault="00610D6E" w:rsidP="003B650C">
      <w:pPr>
        <w:jc w:val="both"/>
        <w:rPr>
          <w:rFonts w:ascii="Arial" w:hAnsi="Arial" w:cs="Arial"/>
          <w:sz w:val="20"/>
        </w:rPr>
      </w:pPr>
    </w:p>
    <w:sectPr w:rsidR="00610D6E" w:rsidRPr="00D638CE" w:rsidSect="00D638CE">
      <w:headerReference w:type="even" r:id="rId9"/>
      <w:headerReference w:type="default" r:id="rId10"/>
      <w:footerReference w:type="default" r:id="rId11"/>
      <w:headerReference w:type="first" r:id="rId12"/>
      <w:footerReference w:type="first" r:id="rId13"/>
      <w:pgSz w:w="11906" w:h="16838" w:code="9"/>
      <w:pgMar w:top="1417" w:right="1417" w:bottom="1134" w:left="1417" w:header="851"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A9" w:rsidRDefault="00313FA9">
      <w:r>
        <w:separator/>
      </w:r>
    </w:p>
  </w:endnote>
  <w:endnote w:type="continuationSeparator" w:id="0">
    <w:p w:rsidR="00313FA9" w:rsidRDefault="0031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9A" w:rsidRPr="00D638CE" w:rsidRDefault="0090029A" w:rsidP="0090029A">
    <w:pPr>
      <w:jc w:val="both"/>
      <w:rPr>
        <w:rFonts w:ascii="Arial" w:hAnsi="Arial" w:cs="Arial"/>
        <w:sz w:val="12"/>
      </w:rPr>
    </w:pPr>
    <w:r w:rsidRPr="00D638CE">
      <w:rPr>
        <w:rFonts w:ascii="Arial" w:hAnsi="Arial" w:cs="Arial"/>
        <w:sz w:val="12"/>
      </w:rPr>
      <w:t xml:space="preserve">QSV_Teil 4_Reklamationsbearbeitung                                </w:t>
    </w:r>
    <w:r w:rsidR="001A6C21">
      <w:rPr>
        <w:rFonts w:ascii="Arial" w:hAnsi="Arial" w:cs="Arial"/>
        <w:sz w:val="12"/>
      </w:rPr>
      <w:t xml:space="preserve">   </w:t>
    </w:r>
    <w:r w:rsidR="00C110AC">
      <w:rPr>
        <w:rFonts w:ascii="Arial" w:hAnsi="Arial" w:cs="Arial"/>
        <w:sz w:val="12"/>
      </w:rPr>
      <w:t xml:space="preserve">          </w:t>
    </w:r>
    <w:r w:rsidRPr="00D638CE">
      <w:rPr>
        <w:rFonts w:ascii="Arial" w:hAnsi="Arial" w:cs="Arial"/>
        <w:sz w:val="12"/>
      </w:rPr>
      <w:t xml:space="preserve">    Seite </w:t>
    </w:r>
    <w:r w:rsidRPr="00D638CE">
      <w:rPr>
        <w:rFonts w:ascii="Arial" w:hAnsi="Arial" w:cs="Arial"/>
        <w:sz w:val="12"/>
      </w:rPr>
      <w:fldChar w:fldCharType="begin"/>
    </w:r>
    <w:r w:rsidRPr="00D638CE">
      <w:rPr>
        <w:rFonts w:ascii="Arial" w:hAnsi="Arial" w:cs="Arial"/>
        <w:sz w:val="12"/>
      </w:rPr>
      <w:instrText xml:space="preserve"> PAGE </w:instrText>
    </w:r>
    <w:r w:rsidRPr="00D638CE">
      <w:rPr>
        <w:rFonts w:ascii="Arial" w:hAnsi="Arial" w:cs="Arial"/>
        <w:sz w:val="12"/>
      </w:rPr>
      <w:fldChar w:fldCharType="separate"/>
    </w:r>
    <w:r w:rsidR="00B30AED">
      <w:rPr>
        <w:rFonts w:ascii="Arial" w:hAnsi="Arial" w:cs="Arial"/>
        <w:noProof/>
        <w:sz w:val="12"/>
      </w:rPr>
      <w:t>1</w:t>
    </w:r>
    <w:r w:rsidRPr="00D638CE">
      <w:rPr>
        <w:rFonts w:ascii="Arial" w:hAnsi="Arial" w:cs="Arial"/>
        <w:sz w:val="12"/>
      </w:rPr>
      <w:fldChar w:fldCharType="end"/>
    </w:r>
    <w:r w:rsidRPr="00D638CE">
      <w:rPr>
        <w:rFonts w:ascii="Arial" w:hAnsi="Arial" w:cs="Arial"/>
        <w:sz w:val="12"/>
      </w:rPr>
      <w:t xml:space="preserve"> von </w:t>
    </w:r>
    <w:r w:rsidRPr="00D638CE">
      <w:rPr>
        <w:rFonts w:ascii="Arial" w:hAnsi="Arial" w:cs="Arial"/>
        <w:sz w:val="12"/>
      </w:rPr>
      <w:fldChar w:fldCharType="begin"/>
    </w:r>
    <w:r w:rsidRPr="00D638CE">
      <w:rPr>
        <w:rFonts w:ascii="Arial" w:hAnsi="Arial" w:cs="Arial"/>
        <w:sz w:val="12"/>
      </w:rPr>
      <w:instrText xml:space="preserve"> NUMPAGES </w:instrText>
    </w:r>
    <w:r w:rsidRPr="00D638CE">
      <w:rPr>
        <w:rFonts w:ascii="Arial" w:hAnsi="Arial" w:cs="Arial"/>
        <w:sz w:val="12"/>
      </w:rPr>
      <w:fldChar w:fldCharType="separate"/>
    </w:r>
    <w:r w:rsidR="00B30AED">
      <w:rPr>
        <w:rFonts w:ascii="Arial" w:hAnsi="Arial" w:cs="Arial"/>
        <w:noProof/>
        <w:sz w:val="12"/>
      </w:rPr>
      <w:t>2</w:t>
    </w:r>
    <w:r w:rsidRPr="00D638CE">
      <w:rPr>
        <w:rFonts w:ascii="Arial" w:hAnsi="Arial" w:cs="Arial"/>
        <w:sz w:val="12"/>
      </w:rPr>
      <w:fldChar w:fldCharType="end"/>
    </w:r>
    <w:r w:rsidRPr="00D638CE">
      <w:rPr>
        <w:rFonts w:ascii="Arial" w:hAnsi="Arial" w:cs="Arial"/>
        <w:sz w:val="12"/>
      </w:rPr>
      <w:t xml:space="preserve">                       </w:t>
    </w:r>
    <w:r w:rsidR="00C110AC">
      <w:rPr>
        <w:rFonts w:ascii="Arial" w:hAnsi="Arial" w:cs="Arial"/>
        <w:sz w:val="12"/>
      </w:rPr>
      <w:t xml:space="preserve">                  </w:t>
    </w:r>
    <w:r w:rsidRPr="00D638CE">
      <w:rPr>
        <w:rFonts w:ascii="Arial" w:hAnsi="Arial" w:cs="Arial"/>
        <w:sz w:val="12"/>
      </w:rPr>
      <w:t xml:space="preserve">     </w:t>
    </w:r>
    <w:r w:rsidR="001A6C21">
      <w:rPr>
        <w:rFonts w:ascii="Arial" w:hAnsi="Arial" w:cs="Arial"/>
        <w:sz w:val="12"/>
      </w:rPr>
      <w:t xml:space="preserve">  </w:t>
    </w:r>
    <w:r w:rsidRPr="00D638CE">
      <w:rPr>
        <w:rFonts w:ascii="Arial" w:hAnsi="Arial" w:cs="Arial"/>
        <w:sz w:val="12"/>
      </w:rPr>
      <w:t xml:space="preserve">                           Ausgabe </w:t>
    </w:r>
    <w:r w:rsidR="00753EAB">
      <w:rPr>
        <w:rFonts w:ascii="Arial" w:hAnsi="Arial" w:cs="Arial"/>
        <w:sz w:val="12"/>
      </w:rPr>
      <w:t>April 2015</w:t>
    </w:r>
  </w:p>
  <w:p w:rsidR="0035248E" w:rsidRPr="00D638CE" w:rsidRDefault="0090029A" w:rsidP="0090029A">
    <w:pPr>
      <w:jc w:val="both"/>
      <w:rPr>
        <w:rFonts w:ascii="Arial" w:hAnsi="Arial" w:cs="Arial"/>
        <w:sz w:val="12"/>
      </w:rPr>
    </w:pPr>
    <w:r w:rsidRPr="00D638CE">
      <w:rPr>
        <w:rFonts w:ascii="Arial" w:hAnsi="Arial" w:cs="Arial"/>
        <w:sz w:val="12"/>
      </w:rPr>
      <w:t>Ersteller: H.</w:t>
    </w:r>
    <w:r w:rsidR="00BB7085" w:rsidRPr="00D638CE">
      <w:rPr>
        <w:rFonts w:ascii="Arial" w:hAnsi="Arial" w:cs="Arial"/>
        <w:sz w:val="12"/>
      </w:rPr>
      <w:t xml:space="preserve"> </w:t>
    </w:r>
    <w:r w:rsidRPr="00D638CE">
      <w:rPr>
        <w:rFonts w:ascii="Arial" w:hAnsi="Arial" w:cs="Arial"/>
        <w:sz w:val="12"/>
      </w:rPr>
      <w:t>Pala</w:t>
    </w:r>
  </w:p>
  <w:p w:rsidR="00D638CE" w:rsidRPr="00D638CE" w:rsidRDefault="00D638CE" w:rsidP="0090029A">
    <w:pPr>
      <w:jc w:val="both"/>
      <w:rPr>
        <w:rFonts w:ascii="Arial" w:hAnsi="Arial" w:cs="Arial"/>
        <w:sz w:val="12"/>
      </w:rPr>
    </w:pPr>
  </w:p>
  <w:p w:rsidR="00D638CE" w:rsidRPr="004B602F" w:rsidRDefault="00D638CE" w:rsidP="00D638CE">
    <w:pPr>
      <w:jc w:val="both"/>
      <w:rPr>
        <w:rFonts w:ascii="Arial" w:hAnsi="Arial" w:cs="Arial"/>
        <w:sz w:val="11"/>
        <w:szCs w:val="11"/>
      </w:rPr>
    </w:pPr>
    <w:r w:rsidRPr="004B602F">
      <w:rPr>
        <w:rFonts w:ascii="Arial" w:hAnsi="Arial" w:cs="Arial"/>
        <w:b/>
        <w:sz w:val="11"/>
        <w:szCs w:val="11"/>
      </w:rPr>
      <w:t>MEKRA Lang GmbH &amp; Co. KG,</w:t>
    </w:r>
    <w:r w:rsidRPr="004B602F">
      <w:rPr>
        <w:rFonts w:ascii="Arial" w:hAnsi="Arial" w:cs="Arial"/>
        <w:sz w:val="11"/>
        <w:szCs w:val="11"/>
      </w:rPr>
      <w:t xml:space="preserve"> 91465 Ergersheim, Buchheimer Str. 4. Die Gesellschaft ist eine Kommanditgesellschaft mit Sitz in 91465 Ergersheim. Registergericht Fürth HRA 4064.</w:t>
    </w:r>
  </w:p>
  <w:p w:rsidR="00D638CE" w:rsidRPr="004B602F" w:rsidRDefault="00D638CE" w:rsidP="00D638CE">
    <w:pPr>
      <w:jc w:val="both"/>
      <w:rPr>
        <w:rFonts w:ascii="Arial" w:hAnsi="Arial" w:cs="Arial"/>
        <w:spacing w:val="-2"/>
        <w:sz w:val="11"/>
        <w:szCs w:val="11"/>
      </w:rPr>
    </w:pPr>
    <w:r w:rsidRPr="004B602F">
      <w:rPr>
        <w:rFonts w:ascii="Arial" w:hAnsi="Arial" w:cs="Arial"/>
        <w:b/>
        <w:spacing w:val="-2"/>
        <w:sz w:val="11"/>
        <w:szCs w:val="11"/>
      </w:rPr>
      <w:t>LANG Technics GmbH &amp; Co. KG,</w:t>
    </w:r>
    <w:r w:rsidRPr="004B602F">
      <w:rPr>
        <w:rFonts w:ascii="Arial" w:hAnsi="Arial" w:cs="Arial"/>
        <w:spacing w:val="-2"/>
        <w:sz w:val="11"/>
        <w:szCs w:val="11"/>
      </w:rPr>
      <w:t xml:space="preserve"> 91465 Ergersheim, Buchheimer Str. 7. Die Gesellschaft ist eine Kommanditgesellschaft mit Sitz in 91465 Ergersheim. Registergericht Fürth HRA 8043. </w:t>
    </w:r>
  </w:p>
  <w:p w:rsidR="00D638CE" w:rsidRPr="004B602F" w:rsidRDefault="00D638CE" w:rsidP="00D638CE">
    <w:pPr>
      <w:jc w:val="both"/>
      <w:rPr>
        <w:rFonts w:ascii="Arial" w:hAnsi="Arial" w:cs="Arial"/>
        <w:sz w:val="11"/>
        <w:szCs w:val="11"/>
      </w:rPr>
    </w:pPr>
    <w:r w:rsidRPr="004B602F">
      <w:rPr>
        <w:rFonts w:ascii="Arial" w:hAnsi="Arial" w:cs="Arial"/>
        <w:sz w:val="11"/>
        <w:szCs w:val="11"/>
      </w:rPr>
      <w:t xml:space="preserve">Persönlich haftende Gesellschafterin der beiden Gesellschaften ist die Lang Verwaltungsgesellschaft mbH mit Sitz in 90763 Fürth. Registergericht Fürth HRB 533. </w:t>
    </w:r>
  </w:p>
  <w:p w:rsidR="00D638CE" w:rsidRPr="00D638CE" w:rsidRDefault="00D638CE" w:rsidP="0090029A">
    <w:pPr>
      <w:jc w:val="both"/>
      <w:rPr>
        <w:rFonts w:ascii="Arial" w:hAnsi="Arial" w:cs="Arial"/>
        <w:sz w:val="11"/>
        <w:szCs w:val="11"/>
      </w:rPr>
    </w:pPr>
    <w:r w:rsidRPr="004B602F">
      <w:rPr>
        <w:rFonts w:ascii="Arial" w:hAnsi="Arial" w:cs="Arial"/>
        <w:sz w:val="11"/>
        <w:szCs w:val="11"/>
      </w:rPr>
      <w:t xml:space="preserve">Geschäftsführung: Heinrich Lang, Susanne Lang, Dr. Werner Lang, Bernd </w:t>
    </w:r>
    <w:proofErr w:type="spellStart"/>
    <w:r w:rsidRPr="004B602F">
      <w:rPr>
        <w:rFonts w:ascii="Arial" w:hAnsi="Arial" w:cs="Arial"/>
        <w:sz w:val="11"/>
        <w:szCs w:val="11"/>
      </w:rPr>
      <w:t>Bögel</w:t>
    </w:r>
    <w:proofErr w:type="spellEnd"/>
    <w:r w:rsidR="00753EAB">
      <w:rPr>
        <w:rFonts w:ascii="Arial" w:hAnsi="Arial" w:cs="Arial"/>
        <w:sz w:val="11"/>
        <w:szCs w:val="11"/>
      </w:rPr>
      <w:t>, Volker Tichy</w:t>
    </w:r>
    <w:r w:rsidRPr="004B602F">
      <w:rPr>
        <w:rFonts w:ascii="Arial" w:hAnsi="Arial" w:cs="Arial"/>
        <w:sz w:val="11"/>
        <w:szCs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90029A" w:rsidP="005572F9">
    <w:pPr>
      <w:jc w:val="both"/>
      <w:rPr>
        <w:rFonts w:ascii="Arial" w:hAnsi="Arial" w:cs="Arial"/>
        <w:sz w:val="16"/>
      </w:rPr>
    </w:pPr>
    <w:r w:rsidRPr="0090029A">
      <w:rPr>
        <w:rFonts w:ascii="Arial" w:hAnsi="Arial" w:cs="Arial"/>
        <w:sz w:val="16"/>
      </w:rPr>
      <w:t>QSV_Teil 4_Reklamationsbearbeitung</w:t>
    </w:r>
    <w:r>
      <w:rPr>
        <w:rFonts w:ascii="Arial" w:hAnsi="Arial" w:cs="Arial"/>
        <w:sz w:val="16"/>
      </w:rPr>
      <w:t xml:space="preserve">                               </w:t>
    </w:r>
    <w:r w:rsidR="005572F9">
      <w:rPr>
        <w:rFonts w:ascii="Arial" w:hAnsi="Arial" w:cs="Arial"/>
        <w:sz w:val="16"/>
      </w:rPr>
      <w:t xml:space="preserve">     </w:t>
    </w:r>
    <w:r w:rsidR="0038460C">
      <w:rPr>
        <w:rFonts w:ascii="Arial" w:hAnsi="Arial" w:cs="Arial"/>
        <w:sz w:val="16"/>
      </w:rPr>
      <w:t xml:space="preserve">Seite </w:t>
    </w:r>
    <w:r w:rsidR="0038460C">
      <w:rPr>
        <w:rFonts w:ascii="Arial" w:hAnsi="Arial" w:cs="Arial"/>
        <w:sz w:val="16"/>
      </w:rPr>
      <w:fldChar w:fldCharType="begin"/>
    </w:r>
    <w:r w:rsidR="0038460C">
      <w:rPr>
        <w:rFonts w:ascii="Arial" w:hAnsi="Arial" w:cs="Arial"/>
        <w:sz w:val="16"/>
      </w:rPr>
      <w:instrText xml:space="preserve"> PAGE </w:instrText>
    </w:r>
    <w:r w:rsidR="0038460C">
      <w:rPr>
        <w:rFonts w:ascii="Arial" w:hAnsi="Arial" w:cs="Arial"/>
        <w:sz w:val="16"/>
      </w:rPr>
      <w:fldChar w:fldCharType="separate"/>
    </w:r>
    <w:r w:rsidR="00D638CE">
      <w:rPr>
        <w:rFonts w:ascii="Arial" w:hAnsi="Arial" w:cs="Arial"/>
        <w:noProof/>
        <w:sz w:val="16"/>
      </w:rPr>
      <w:t>1</w:t>
    </w:r>
    <w:r w:rsidR="0038460C">
      <w:rPr>
        <w:rFonts w:ascii="Arial" w:hAnsi="Arial" w:cs="Arial"/>
        <w:sz w:val="16"/>
      </w:rPr>
      <w:fldChar w:fldCharType="end"/>
    </w:r>
    <w:r w:rsidR="0038460C">
      <w:rPr>
        <w:rFonts w:ascii="Arial" w:hAnsi="Arial" w:cs="Arial"/>
        <w:sz w:val="16"/>
      </w:rPr>
      <w:t xml:space="preserve"> von </w:t>
    </w:r>
    <w:r w:rsidR="0038460C">
      <w:rPr>
        <w:rFonts w:ascii="Arial" w:hAnsi="Arial" w:cs="Arial"/>
        <w:sz w:val="16"/>
      </w:rPr>
      <w:fldChar w:fldCharType="begin"/>
    </w:r>
    <w:r w:rsidR="0038460C">
      <w:rPr>
        <w:rFonts w:ascii="Arial" w:hAnsi="Arial" w:cs="Arial"/>
        <w:sz w:val="16"/>
      </w:rPr>
      <w:instrText xml:space="preserve"> NUMPAGES </w:instrText>
    </w:r>
    <w:r w:rsidR="0038460C">
      <w:rPr>
        <w:rFonts w:ascii="Arial" w:hAnsi="Arial" w:cs="Arial"/>
        <w:sz w:val="16"/>
      </w:rPr>
      <w:fldChar w:fldCharType="separate"/>
    </w:r>
    <w:r w:rsidR="00D638CE">
      <w:rPr>
        <w:rFonts w:ascii="Arial" w:hAnsi="Arial" w:cs="Arial"/>
        <w:noProof/>
        <w:sz w:val="16"/>
      </w:rPr>
      <w:t>2</w:t>
    </w:r>
    <w:r w:rsidR="0038460C">
      <w:rPr>
        <w:rFonts w:ascii="Arial" w:hAnsi="Arial" w:cs="Arial"/>
        <w:sz w:val="16"/>
      </w:rPr>
      <w:fldChar w:fldCharType="end"/>
    </w:r>
    <w:r w:rsidR="006A6A0B">
      <w:rPr>
        <w:rFonts w:ascii="Arial" w:hAnsi="Arial" w:cs="Arial"/>
        <w:sz w:val="16"/>
      </w:rPr>
      <w:t xml:space="preserve">       </w:t>
    </w:r>
    <w:r w:rsidR="005572F9">
      <w:rPr>
        <w:rFonts w:ascii="Arial" w:hAnsi="Arial" w:cs="Arial"/>
        <w:sz w:val="16"/>
      </w:rPr>
      <w:t xml:space="preserve">     </w:t>
    </w:r>
    <w:r w:rsidR="006A6A0B">
      <w:rPr>
        <w:rFonts w:ascii="Arial" w:hAnsi="Arial" w:cs="Arial"/>
        <w:sz w:val="16"/>
      </w:rPr>
      <w:t xml:space="preserve">            </w:t>
    </w:r>
    <w:r w:rsidR="0038460C">
      <w:rPr>
        <w:rFonts w:ascii="Arial" w:hAnsi="Arial" w:cs="Arial"/>
        <w:sz w:val="16"/>
      </w:rPr>
      <w:t xml:space="preserve">        </w:t>
    </w:r>
    <w:r w:rsidR="005572F9">
      <w:rPr>
        <w:rFonts w:ascii="Arial" w:hAnsi="Arial" w:cs="Arial"/>
        <w:sz w:val="16"/>
      </w:rPr>
      <w:t xml:space="preserve"> </w:t>
    </w:r>
    <w:r w:rsidR="0038460C">
      <w:rPr>
        <w:rFonts w:ascii="Arial" w:hAnsi="Arial" w:cs="Arial"/>
        <w:sz w:val="16"/>
      </w:rPr>
      <w:t xml:space="preserve">   </w:t>
    </w:r>
    <w:r>
      <w:rPr>
        <w:rFonts w:ascii="Arial" w:hAnsi="Arial" w:cs="Arial"/>
        <w:sz w:val="16"/>
      </w:rPr>
      <w:t xml:space="preserve">           </w:t>
    </w:r>
    <w:r w:rsidR="0038460C">
      <w:rPr>
        <w:rFonts w:ascii="Arial" w:hAnsi="Arial" w:cs="Arial"/>
        <w:sz w:val="16"/>
      </w:rPr>
      <w:t xml:space="preserve">   </w:t>
    </w:r>
    <w:r w:rsidR="00505B3A">
      <w:rPr>
        <w:rFonts w:ascii="Arial" w:hAnsi="Arial" w:cs="Arial"/>
        <w:sz w:val="16"/>
      </w:rPr>
      <w:t xml:space="preserve">    </w:t>
    </w:r>
    <w:r w:rsidR="006B05D8">
      <w:rPr>
        <w:rFonts w:ascii="Arial" w:hAnsi="Arial" w:cs="Arial"/>
        <w:sz w:val="16"/>
      </w:rPr>
      <w:t xml:space="preserve"> </w:t>
    </w:r>
    <w:r w:rsidR="0038460C">
      <w:rPr>
        <w:rFonts w:ascii="Arial" w:hAnsi="Arial" w:cs="Arial"/>
        <w:sz w:val="16"/>
      </w:rPr>
      <w:t>Ausgabe Mai 201</w:t>
    </w:r>
    <w:r w:rsidR="00505B3A">
      <w:rPr>
        <w:rFonts w:ascii="Arial" w:hAnsi="Arial" w:cs="Arial"/>
        <w:sz w:val="16"/>
      </w:rPr>
      <w:t>4</w:t>
    </w:r>
  </w:p>
  <w:p w:rsidR="00505B3A" w:rsidRPr="00505B3A" w:rsidRDefault="00505B3A" w:rsidP="00505B3A">
    <w:pPr>
      <w:jc w:val="both"/>
      <w:rPr>
        <w:rFonts w:ascii="Arial" w:hAnsi="Arial" w:cs="Arial"/>
        <w:b/>
        <w:szCs w:val="24"/>
      </w:rPr>
    </w:pPr>
    <w:r>
      <w:rPr>
        <w:rFonts w:ascii="Arial" w:hAnsi="Arial" w:cs="Arial"/>
        <w:sz w:val="16"/>
      </w:rPr>
      <w:t>Ersteller: H.</w:t>
    </w:r>
    <w:r w:rsidR="00BB7085">
      <w:rPr>
        <w:rFonts w:ascii="Arial" w:hAnsi="Arial" w:cs="Arial"/>
        <w:sz w:val="16"/>
      </w:rPr>
      <w:t xml:space="preserve"> </w:t>
    </w:r>
    <w:r>
      <w:rPr>
        <w:rFonts w:ascii="Arial" w:hAnsi="Arial" w:cs="Arial"/>
        <w:sz w:val="16"/>
      </w:rPr>
      <w:t>Pala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A9" w:rsidRDefault="00313FA9">
      <w:r>
        <w:separator/>
      </w:r>
    </w:p>
  </w:footnote>
  <w:footnote w:type="continuationSeparator" w:id="0">
    <w:p w:rsidR="00313FA9" w:rsidRDefault="0031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248E" w:rsidRDefault="0035248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8E" w:rsidRDefault="0035248E">
    <w:pPr>
      <w:pStyle w:val="Kopfzeile"/>
      <w:framePr w:wrap="around" w:vAnchor="text" w:hAnchor="margin" w:xAlign="right" w:y="1"/>
      <w:rPr>
        <w:rStyle w:val="Seitenzahl"/>
        <w:rFonts w:ascii="Arial" w:hAnsi="Arial" w:cs="Arial"/>
      </w:rPr>
    </w:pPr>
  </w:p>
  <w:p w:rsidR="00D638CE" w:rsidRDefault="00D638CE" w:rsidP="00D638CE">
    <w:pPr>
      <w:pStyle w:val="Kopfzeile"/>
      <w:tabs>
        <w:tab w:val="clear" w:pos="4320"/>
        <w:tab w:val="center" w:pos="4770"/>
      </w:tabs>
      <w:ind w:right="360"/>
      <w:rPr>
        <w:rFonts w:ascii="Arial" w:hAnsi="Arial" w:cs="Arial"/>
        <w:sz w:val="22"/>
        <w:szCs w:val="22"/>
      </w:rPr>
    </w:pPr>
    <w:r>
      <w:rPr>
        <w:rFonts w:cs="Arial"/>
        <w:noProof/>
        <w:sz w:val="10"/>
        <w:szCs w:val="10"/>
      </w:rPr>
      <w:drawing>
        <wp:anchor distT="0" distB="0" distL="114300" distR="114300" simplePos="0" relativeHeight="251659264" behindDoc="1" locked="0" layoutInCell="1" allowOverlap="1" wp14:anchorId="7F5EE648" wp14:editId="76B557E8">
          <wp:simplePos x="0" y="0"/>
          <wp:positionH relativeFrom="column">
            <wp:posOffset>43815</wp:posOffset>
          </wp:positionH>
          <wp:positionV relativeFrom="paragraph">
            <wp:posOffset>-254000</wp:posOffset>
          </wp:positionV>
          <wp:extent cx="1079500" cy="788035"/>
          <wp:effectExtent l="0" t="0" r="6350" b="0"/>
          <wp:wrapThrough wrapText="bothSides">
            <wp:wrapPolygon edited="0">
              <wp:start x="8005" y="0"/>
              <wp:lineTo x="0" y="5744"/>
              <wp:lineTo x="0" y="11488"/>
              <wp:lineTo x="6861" y="16709"/>
              <wp:lineTo x="6861" y="18798"/>
              <wp:lineTo x="7242" y="20886"/>
              <wp:lineTo x="7624" y="20886"/>
              <wp:lineTo x="14866" y="20886"/>
              <wp:lineTo x="15628" y="20886"/>
              <wp:lineTo x="21346" y="17231"/>
              <wp:lineTo x="21346" y="16187"/>
              <wp:lineTo x="11816" y="8355"/>
              <wp:lineTo x="11435" y="0"/>
              <wp:lineTo x="8005"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10_Logo_ML_LT_untereinand_versetzt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7880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2"/>
        <w:szCs w:val="22"/>
      </w:rPr>
      <w:t xml:space="preserve"> </w:t>
    </w:r>
    <w:r>
      <w:rPr>
        <w:rFonts w:cs="Arial"/>
        <w:noProof/>
      </w:rPr>
      <w:t xml:space="preserve">                                                                              </w:t>
    </w:r>
    <w:r>
      <w:rPr>
        <w:rFonts w:cs="Arial"/>
        <w:noProof/>
      </w:rPr>
      <w:tab/>
    </w:r>
    <w:r>
      <w:rPr>
        <w:rFonts w:cs="Arial"/>
        <w:noProof/>
      </w:rPr>
      <w:tab/>
      <w:t xml:space="preserve">    </w:t>
    </w:r>
    <w:r w:rsidRPr="00307CA0">
      <w:rPr>
        <w:rFonts w:ascii="Arial" w:hAnsi="Arial" w:cs="Arial"/>
        <w:sz w:val="22"/>
        <w:szCs w:val="22"/>
      </w:rPr>
      <w:t>Lang Unternehmensgruppe</w:t>
    </w:r>
  </w:p>
  <w:p w:rsidR="00D638CE" w:rsidRDefault="00D638CE" w:rsidP="00D638CE">
    <w:pPr>
      <w:pStyle w:val="Kopfzeile"/>
      <w:tabs>
        <w:tab w:val="clear" w:pos="4320"/>
        <w:tab w:val="center" w:pos="4770"/>
      </w:tabs>
      <w:ind w:right="360"/>
      <w:jc w:val="right"/>
      <w:rPr>
        <w:rFonts w:ascii="Arial" w:hAnsi="Arial" w:cs="Arial"/>
        <w:sz w:val="22"/>
        <w:szCs w:val="22"/>
      </w:rPr>
    </w:pPr>
  </w:p>
  <w:p w:rsidR="00D638CE" w:rsidRPr="00210C5C" w:rsidRDefault="00D638CE" w:rsidP="00D638CE">
    <w:pPr>
      <w:pStyle w:val="Kopfzeile"/>
      <w:tabs>
        <w:tab w:val="clear" w:pos="4320"/>
        <w:tab w:val="center" w:pos="4770"/>
      </w:tabs>
      <w:ind w:right="360"/>
      <w:rPr>
        <w:rFonts w:ascii="Arial" w:hAnsi="Arial" w:cs="Arial"/>
        <w:b/>
        <w:sz w:val="22"/>
        <w:szCs w:val="22"/>
      </w:rPr>
    </w:pPr>
    <w:r>
      <w:rPr>
        <w:rFonts w:ascii="Arial" w:hAnsi="Arial" w:cs="Arial"/>
        <w:b/>
        <w:sz w:val="22"/>
        <w:szCs w:val="22"/>
      </w:rPr>
      <w:tab/>
    </w:r>
    <w:r>
      <w:rPr>
        <w:rFonts w:ascii="Arial" w:hAnsi="Arial" w:cs="Arial"/>
        <w:b/>
        <w:sz w:val="22"/>
        <w:szCs w:val="22"/>
      </w:rPr>
      <w:tab/>
    </w:r>
    <w:r w:rsidRPr="00210C5C">
      <w:rPr>
        <w:rFonts w:ascii="Arial" w:hAnsi="Arial" w:cs="Arial"/>
        <w:b/>
        <w:sz w:val="22"/>
        <w:szCs w:val="22"/>
      </w:rPr>
      <w:t>Qualitätssicherungsvereinbarung</w:t>
    </w:r>
  </w:p>
  <w:p w:rsidR="00210C5C" w:rsidRDefault="00210C5C" w:rsidP="00D638CE">
    <w:pPr>
      <w:pStyle w:val="Kopfzeile"/>
      <w:tabs>
        <w:tab w:val="clear" w:pos="4320"/>
        <w:tab w:val="center" w:pos="4770"/>
      </w:tabs>
      <w:ind w:right="360"/>
      <w:rPr>
        <w:lang w:val="en-US"/>
      </w:rPr>
    </w:pPr>
  </w:p>
  <w:p w:rsidR="00D638CE" w:rsidRDefault="00D638CE" w:rsidP="00D638CE">
    <w:pPr>
      <w:pStyle w:val="Kopfzeile"/>
      <w:tabs>
        <w:tab w:val="clear" w:pos="4320"/>
        <w:tab w:val="center" w:pos="4770"/>
      </w:tabs>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9" w:type="dxa"/>
      <w:tblInd w:w="-879" w:type="dxa"/>
      <w:tblLayout w:type="fixed"/>
      <w:tblCellMar>
        <w:left w:w="70" w:type="dxa"/>
        <w:right w:w="70" w:type="dxa"/>
      </w:tblCellMar>
      <w:tblLook w:val="0000" w:firstRow="0" w:lastRow="0" w:firstColumn="0" w:lastColumn="0" w:noHBand="0" w:noVBand="0"/>
    </w:tblPr>
    <w:tblGrid>
      <w:gridCol w:w="11269"/>
    </w:tblGrid>
    <w:tr w:rsidR="0035248E" w:rsidTr="00B42661">
      <w:trPr>
        <w:cantSplit/>
        <w:trHeight w:hRule="exact" w:val="1261"/>
      </w:trPr>
      <w:tc>
        <w:tcPr>
          <w:tcW w:w="11269" w:type="dxa"/>
          <w:vAlign w:val="center"/>
        </w:tcPr>
        <w:p w:rsidR="00B42661" w:rsidRDefault="005B48E0" w:rsidP="005B48E0">
          <w:pPr>
            <w:pStyle w:val="Kopfzeile"/>
            <w:tabs>
              <w:tab w:val="clear" w:pos="4320"/>
              <w:tab w:val="center" w:pos="4770"/>
            </w:tabs>
            <w:ind w:right="360"/>
            <w:rPr>
              <w:rFonts w:ascii="Arial" w:hAnsi="Arial" w:cs="Arial"/>
              <w:sz w:val="22"/>
              <w:szCs w:val="22"/>
            </w:rPr>
          </w:pPr>
          <w:r>
            <w:rPr>
              <w:rFonts w:cs="Arial"/>
              <w:noProof/>
            </w:rPr>
            <w:t xml:space="preserve">              </w:t>
          </w:r>
          <w:r w:rsidR="00D12370">
            <w:rPr>
              <w:rFonts w:cs="Arial"/>
              <w:noProof/>
            </w:rPr>
            <w:drawing>
              <wp:inline distT="0" distB="0" distL="0" distR="0" wp14:anchorId="25FA53F2" wp14:editId="0F733DB7">
                <wp:extent cx="291465" cy="247015"/>
                <wp:effectExtent l="0" t="0" r="0" b="635"/>
                <wp:docPr id="1" name="Bild 1" descr="Logo_blau_outline_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u_outline_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47015"/>
                        </a:xfrm>
                        <a:prstGeom prst="rect">
                          <a:avLst/>
                        </a:prstGeom>
                        <a:noFill/>
                        <a:ln>
                          <a:noFill/>
                        </a:ln>
                      </pic:spPr>
                    </pic:pic>
                  </a:graphicData>
                </a:graphic>
              </wp:inline>
            </w:drawing>
          </w:r>
          <w:r w:rsidR="00B42661">
            <w:rPr>
              <w:rFonts w:cs="Arial"/>
              <w:noProof/>
            </w:rPr>
            <w:t xml:space="preserve">   </w:t>
          </w:r>
          <w:r w:rsidR="00D12370">
            <w:rPr>
              <w:rFonts w:ascii="Arial" w:hAnsi="Arial" w:cs="Arial"/>
              <w:b/>
              <w:noProof/>
            </w:rPr>
            <w:drawing>
              <wp:inline distT="0" distB="0" distL="0" distR="0" wp14:anchorId="53133DF1" wp14:editId="243C23B0">
                <wp:extent cx="465455" cy="201930"/>
                <wp:effectExtent l="0" t="0" r="0" b="7620"/>
                <wp:docPr id="2" name="Bild 2" descr="20130725_LT_Logo_10x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725_LT_Logo_10x4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455" cy="201930"/>
                        </a:xfrm>
                        <a:prstGeom prst="rect">
                          <a:avLst/>
                        </a:prstGeom>
                        <a:noFill/>
                        <a:ln>
                          <a:noFill/>
                        </a:ln>
                      </pic:spPr>
                    </pic:pic>
                  </a:graphicData>
                </a:graphic>
              </wp:inline>
            </w:drawing>
          </w:r>
          <w:r w:rsidR="00B42661">
            <w:rPr>
              <w:rFonts w:cs="Arial"/>
              <w:noProof/>
            </w:rPr>
            <w:t xml:space="preserve">        </w:t>
          </w:r>
          <w:r>
            <w:rPr>
              <w:rFonts w:cs="Arial"/>
              <w:noProof/>
            </w:rPr>
            <w:t xml:space="preserve">                                          </w:t>
          </w:r>
          <w:r w:rsidR="00B42661">
            <w:rPr>
              <w:rFonts w:cs="Arial"/>
              <w:noProof/>
            </w:rPr>
            <w:t xml:space="preserve">                     </w:t>
          </w:r>
          <w:r>
            <w:rPr>
              <w:rFonts w:cs="Arial"/>
              <w:noProof/>
            </w:rPr>
            <w:t xml:space="preserve">                   </w:t>
          </w:r>
          <w:r w:rsidR="00B42661">
            <w:rPr>
              <w:rFonts w:cs="Arial"/>
              <w:noProof/>
            </w:rPr>
            <w:t xml:space="preserve">       </w:t>
          </w:r>
          <w:r w:rsidR="00B42661" w:rsidRPr="00307CA0">
            <w:rPr>
              <w:rFonts w:ascii="Arial" w:hAnsi="Arial" w:cs="Arial"/>
              <w:sz w:val="22"/>
              <w:szCs w:val="22"/>
            </w:rPr>
            <w:t>Lang Unternehmensgruppe</w:t>
          </w:r>
        </w:p>
        <w:p w:rsidR="00B42661" w:rsidRDefault="00B42661" w:rsidP="005B48E0">
          <w:pPr>
            <w:pStyle w:val="Kopfzeile"/>
            <w:tabs>
              <w:tab w:val="clear" w:pos="4320"/>
              <w:tab w:val="center" w:pos="4770"/>
            </w:tabs>
            <w:ind w:right="360"/>
            <w:jc w:val="right"/>
            <w:rPr>
              <w:rFonts w:ascii="Arial" w:hAnsi="Arial" w:cs="Arial"/>
              <w:sz w:val="22"/>
              <w:szCs w:val="22"/>
            </w:rPr>
          </w:pPr>
        </w:p>
        <w:p w:rsidR="0035248E" w:rsidRPr="00B42661" w:rsidRDefault="00B42661" w:rsidP="005B48E0">
          <w:pPr>
            <w:pStyle w:val="Kopfzeile"/>
            <w:tabs>
              <w:tab w:val="clear" w:pos="4320"/>
              <w:tab w:val="center" w:pos="4770"/>
            </w:tabs>
            <w:ind w:right="360"/>
            <w:jc w:val="right"/>
            <w:rPr>
              <w:rFonts w:ascii="Arial" w:hAnsi="Arial" w:cs="Arial"/>
              <w:b/>
              <w:sz w:val="22"/>
              <w:szCs w:val="22"/>
            </w:rPr>
          </w:pPr>
          <w:r>
            <w:rPr>
              <w:rFonts w:ascii="Arial" w:hAnsi="Arial" w:cs="Arial"/>
              <w:b/>
              <w:sz w:val="22"/>
              <w:szCs w:val="22"/>
            </w:rPr>
            <w:t>Qualitätssicherungsvereinbarung</w:t>
          </w:r>
        </w:p>
      </w:tc>
    </w:tr>
  </w:tbl>
  <w:p w:rsidR="0035248E" w:rsidRDefault="003524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63A"/>
    <w:multiLevelType w:val="hybridMultilevel"/>
    <w:tmpl w:val="DA9C18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0976C3"/>
    <w:multiLevelType w:val="hybridMultilevel"/>
    <w:tmpl w:val="E0048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884586"/>
    <w:multiLevelType w:val="hybridMultilevel"/>
    <w:tmpl w:val="B5782F6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496A7D"/>
    <w:multiLevelType w:val="hybridMultilevel"/>
    <w:tmpl w:val="019E8A7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762C83"/>
    <w:multiLevelType w:val="hybridMultilevel"/>
    <w:tmpl w:val="B4F2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38309E"/>
    <w:multiLevelType w:val="hybridMultilevel"/>
    <w:tmpl w:val="A4A84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C4E0294"/>
    <w:multiLevelType w:val="hybridMultilevel"/>
    <w:tmpl w:val="53D6B21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C6D2965"/>
    <w:multiLevelType w:val="hybridMultilevel"/>
    <w:tmpl w:val="A79C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8D0D51"/>
    <w:multiLevelType w:val="hybridMultilevel"/>
    <w:tmpl w:val="37065AA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33C7A60"/>
    <w:multiLevelType w:val="hybridMultilevel"/>
    <w:tmpl w:val="F55A0C4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B02ACB"/>
    <w:multiLevelType w:val="hybridMultilevel"/>
    <w:tmpl w:val="F2487D9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D37CAF"/>
    <w:multiLevelType w:val="hybridMultilevel"/>
    <w:tmpl w:val="4372E8C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4207F96"/>
    <w:multiLevelType w:val="hybridMultilevel"/>
    <w:tmpl w:val="CDC2084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7A04467"/>
    <w:multiLevelType w:val="hybridMultilevel"/>
    <w:tmpl w:val="EAFE919C"/>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C34D46"/>
    <w:multiLevelType w:val="hybridMultilevel"/>
    <w:tmpl w:val="D2082990"/>
    <w:lvl w:ilvl="0" w:tplc="07221F50">
      <w:start w:val="1"/>
      <w:numFmt w:val="bullet"/>
      <w:pStyle w:val="AufzhlungmitPunk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32D49C5"/>
    <w:multiLevelType w:val="hybridMultilevel"/>
    <w:tmpl w:val="A5FC35F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33B727C"/>
    <w:multiLevelType w:val="hybridMultilevel"/>
    <w:tmpl w:val="AEC4448A"/>
    <w:lvl w:ilvl="0" w:tplc="627CAFD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54350F3"/>
    <w:multiLevelType w:val="hybridMultilevel"/>
    <w:tmpl w:val="9718D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780621"/>
    <w:multiLevelType w:val="hybridMultilevel"/>
    <w:tmpl w:val="C45CB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383F23"/>
    <w:multiLevelType w:val="hybridMultilevel"/>
    <w:tmpl w:val="CE60F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3C3F92"/>
    <w:multiLevelType w:val="hybridMultilevel"/>
    <w:tmpl w:val="2D72DB8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E6378E5"/>
    <w:multiLevelType w:val="hybridMultilevel"/>
    <w:tmpl w:val="5902F9C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F437F4B"/>
    <w:multiLevelType w:val="hybridMultilevel"/>
    <w:tmpl w:val="696827F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09820F8"/>
    <w:multiLevelType w:val="hybridMultilevel"/>
    <w:tmpl w:val="FB78D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4187597"/>
    <w:multiLevelType w:val="hybridMultilevel"/>
    <w:tmpl w:val="E6141122"/>
    <w:lvl w:ilvl="0" w:tplc="2FDECB04">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4B85F36"/>
    <w:multiLevelType w:val="hybridMultilevel"/>
    <w:tmpl w:val="C18A6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904417"/>
    <w:multiLevelType w:val="hybridMultilevel"/>
    <w:tmpl w:val="B2ACE4A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FA22625"/>
    <w:multiLevelType w:val="hybridMultilevel"/>
    <w:tmpl w:val="020E4A6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0100D19"/>
    <w:multiLevelType w:val="hybridMultilevel"/>
    <w:tmpl w:val="6DE2E35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1FF32BE"/>
    <w:multiLevelType w:val="hybridMultilevel"/>
    <w:tmpl w:val="AFBC434E"/>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54254AC"/>
    <w:multiLevelType w:val="hybridMultilevel"/>
    <w:tmpl w:val="3F086456"/>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7ED3270"/>
    <w:multiLevelType w:val="hybridMultilevel"/>
    <w:tmpl w:val="5F9406B8"/>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8A720A6"/>
    <w:multiLevelType w:val="hybridMultilevel"/>
    <w:tmpl w:val="67C42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0D0D72"/>
    <w:multiLevelType w:val="hybridMultilevel"/>
    <w:tmpl w:val="150012B0"/>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70900F81"/>
    <w:multiLevelType w:val="hybridMultilevel"/>
    <w:tmpl w:val="CF9C27E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09B3000"/>
    <w:multiLevelType w:val="hybridMultilevel"/>
    <w:tmpl w:val="77ACA712"/>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18F4E0E"/>
    <w:multiLevelType w:val="hybridMultilevel"/>
    <w:tmpl w:val="64DCB34A"/>
    <w:lvl w:ilvl="0" w:tplc="C104383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1"/>
  </w:num>
  <w:num w:numId="4">
    <w:abstractNumId w:val="7"/>
  </w:num>
  <w:num w:numId="5">
    <w:abstractNumId w:val="33"/>
  </w:num>
  <w:num w:numId="6">
    <w:abstractNumId w:val="28"/>
  </w:num>
  <w:num w:numId="7">
    <w:abstractNumId w:val="34"/>
  </w:num>
  <w:num w:numId="8">
    <w:abstractNumId w:val="27"/>
  </w:num>
  <w:num w:numId="9">
    <w:abstractNumId w:val="8"/>
  </w:num>
  <w:num w:numId="10">
    <w:abstractNumId w:val="36"/>
  </w:num>
  <w:num w:numId="11">
    <w:abstractNumId w:val="30"/>
  </w:num>
  <w:num w:numId="12">
    <w:abstractNumId w:val="21"/>
  </w:num>
  <w:num w:numId="13">
    <w:abstractNumId w:val="29"/>
  </w:num>
  <w:num w:numId="14">
    <w:abstractNumId w:val="26"/>
  </w:num>
  <w:num w:numId="15">
    <w:abstractNumId w:val="12"/>
  </w:num>
  <w:num w:numId="16">
    <w:abstractNumId w:val="3"/>
  </w:num>
  <w:num w:numId="17">
    <w:abstractNumId w:val="15"/>
  </w:num>
  <w:num w:numId="18">
    <w:abstractNumId w:val="22"/>
  </w:num>
  <w:num w:numId="19">
    <w:abstractNumId w:val="13"/>
  </w:num>
  <w:num w:numId="20">
    <w:abstractNumId w:val="20"/>
  </w:num>
  <w:num w:numId="21">
    <w:abstractNumId w:val="10"/>
  </w:num>
  <w:num w:numId="22">
    <w:abstractNumId w:val="0"/>
  </w:num>
  <w:num w:numId="23">
    <w:abstractNumId w:val="31"/>
  </w:num>
  <w:num w:numId="24">
    <w:abstractNumId w:val="11"/>
  </w:num>
  <w:num w:numId="25">
    <w:abstractNumId w:val="6"/>
  </w:num>
  <w:num w:numId="26">
    <w:abstractNumId w:val="35"/>
  </w:num>
  <w:num w:numId="27">
    <w:abstractNumId w:val="9"/>
  </w:num>
  <w:num w:numId="28">
    <w:abstractNumId w:val="2"/>
  </w:num>
  <w:num w:numId="29">
    <w:abstractNumId w:val="14"/>
  </w:num>
  <w:num w:numId="30">
    <w:abstractNumId w:val="16"/>
  </w:num>
  <w:num w:numId="31">
    <w:abstractNumId w:val="19"/>
  </w:num>
  <w:num w:numId="32">
    <w:abstractNumId w:val="32"/>
  </w:num>
  <w:num w:numId="33">
    <w:abstractNumId w:val="25"/>
  </w:num>
  <w:num w:numId="34">
    <w:abstractNumId w:val="23"/>
  </w:num>
  <w:num w:numId="35">
    <w:abstractNumId w:val="4"/>
  </w:num>
  <w:num w:numId="36">
    <w:abstractNumId w:val="17"/>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UbbzjMSM+bl/GNghakJSAAVwCA=" w:salt="0cOEdRXcXNAYePcdeZLCDA=="/>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Date" w:val="0"/>
    <w:docVar w:name="SWDocIDLocation" w:val="0"/>
  </w:docVars>
  <w:rsids>
    <w:rsidRoot w:val="00134EDC"/>
    <w:rsid w:val="00000FCC"/>
    <w:rsid w:val="00004AB7"/>
    <w:rsid w:val="0000664C"/>
    <w:rsid w:val="0002068D"/>
    <w:rsid w:val="0003682A"/>
    <w:rsid w:val="000443CD"/>
    <w:rsid w:val="000457EE"/>
    <w:rsid w:val="000560A4"/>
    <w:rsid w:val="00056CB2"/>
    <w:rsid w:val="000639C1"/>
    <w:rsid w:val="00080CED"/>
    <w:rsid w:val="00084B33"/>
    <w:rsid w:val="00084D01"/>
    <w:rsid w:val="00084F89"/>
    <w:rsid w:val="00085309"/>
    <w:rsid w:val="00086D7A"/>
    <w:rsid w:val="00087F5E"/>
    <w:rsid w:val="00092528"/>
    <w:rsid w:val="0009639A"/>
    <w:rsid w:val="000A183A"/>
    <w:rsid w:val="000A5DFB"/>
    <w:rsid w:val="000B7688"/>
    <w:rsid w:val="000D231B"/>
    <w:rsid w:val="000D6399"/>
    <w:rsid w:val="000D6E2B"/>
    <w:rsid w:val="000E77D8"/>
    <w:rsid w:val="000F41D4"/>
    <w:rsid w:val="001061DE"/>
    <w:rsid w:val="0011120B"/>
    <w:rsid w:val="0012557A"/>
    <w:rsid w:val="0012680B"/>
    <w:rsid w:val="00134EDC"/>
    <w:rsid w:val="00141F34"/>
    <w:rsid w:val="00156653"/>
    <w:rsid w:val="00157890"/>
    <w:rsid w:val="00166A17"/>
    <w:rsid w:val="001742F1"/>
    <w:rsid w:val="00180BEB"/>
    <w:rsid w:val="00190C4B"/>
    <w:rsid w:val="001941A8"/>
    <w:rsid w:val="001A6C21"/>
    <w:rsid w:val="001F56B8"/>
    <w:rsid w:val="002037AE"/>
    <w:rsid w:val="00204D7F"/>
    <w:rsid w:val="00210C5C"/>
    <w:rsid w:val="00211594"/>
    <w:rsid w:val="00212A7F"/>
    <w:rsid w:val="00215A06"/>
    <w:rsid w:val="002165AD"/>
    <w:rsid w:val="0022047C"/>
    <w:rsid w:val="002241F9"/>
    <w:rsid w:val="0022423D"/>
    <w:rsid w:val="00230FB3"/>
    <w:rsid w:val="00237CFD"/>
    <w:rsid w:val="0024214D"/>
    <w:rsid w:val="002476D6"/>
    <w:rsid w:val="00250B9D"/>
    <w:rsid w:val="00257E99"/>
    <w:rsid w:val="00267F2C"/>
    <w:rsid w:val="0027305B"/>
    <w:rsid w:val="002762DB"/>
    <w:rsid w:val="002823A2"/>
    <w:rsid w:val="0028784A"/>
    <w:rsid w:val="00292BA2"/>
    <w:rsid w:val="002944FC"/>
    <w:rsid w:val="00297BCE"/>
    <w:rsid w:val="002A07B1"/>
    <w:rsid w:val="002A6463"/>
    <w:rsid w:val="002B1697"/>
    <w:rsid w:val="002B612C"/>
    <w:rsid w:val="002C1A34"/>
    <w:rsid w:val="002C34BE"/>
    <w:rsid w:val="002D27CD"/>
    <w:rsid w:val="002E7115"/>
    <w:rsid w:val="002F5E8A"/>
    <w:rsid w:val="002F748A"/>
    <w:rsid w:val="00306456"/>
    <w:rsid w:val="00307CA0"/>
    <w:rsid w:val="00313E19"/>
    <w:rsid w:val="00313FA9"/>
    <w:rsid w:val="00321797"/>
    <w:rsid w:val="0032721D"/>
    <w:rsid w:val="00350562"/>
    <w:rsid w:val="0035248E"/>
    <w:rsid w:val="0035315A"/>
    <w:rsid w:val="00364A22"/>
    <w:rsid w:val="00373B69"/>
    <w:rsid w:val="003771DE"/>
    <w:rsid w:val="0038460C"/>
    <w:rsid w:val="003919D7"/>
    <w:rsid w:val="003A57D5"/>
    <w:rsid w:val="003B1974"/>
    <w:rsid w:val="003B1E12"/>
    <w:rsid w:val="003B650C"/>
    <w:rsid w:val="003B7914"/>
    <w:rsid w:val="003C0D16"/>
    <w:rsid w:val="003C3930"/>
    <w:rsid w:val="003C524C"/>
    <w:rsid w:val="003C689D"/>
    <w:rsid w:val="003D6758"/>
    <w:rsid w:val="003E27E6"/>
    <w:rsid w:val="00401395"/>
    <w:rsid w:val="00403069"/>
    <w:rsid w:val="00405A39"/>
    <w:rsid w:val="004072BF"/>
    <w:rsid w:val="0041365B"/>
    <w:rsid w:val="004137E7"/>
    <w:rsid w:val="00426547"/>
    <w:rsid w:val="00453596"/>
    <w:rsid w:val="00453672"/>
    <w:rsid w:val="00457823"/>
    <w:rsid w:val="004738EE"/>
    <w:rsid w:val="004972DD"/>
    <w:rsid w:val="004A1EA9"/>
    <w:rsid w:val="004A47C3"/>
    <w:rsid w:val="004A5624"/>
    <w:rsid w:val="004A75CC"/>
    <w:rsid w:val="004B2482"/>
    <w:rsid w:val="004B3CFD"/>
    <w:rsid w:val="004C706F"/>
    <w:rsid w:val="004D2166"/>
    <w:rsid w:val="004D4430"/>
    <w:rsid w:val="004F354D"/>
    <w:rsid w:val="00505B3A"/>
    <w:rsid w:val="0052358D"/>
    <w:rsid w:val="00531DCE"/>
    <w:rsid w:val="005350F5"/>
    <w:rsid w:val="00535629"/>
    <w:rsid w:val="00546B98"/>
    <w:rsid w:val="00556B07"/>
    <w:rsid w:val="005572F9"/>
    <w:rsid w:val="0056381F"/>
    <w:rsid w:val="00587094"/>
    <w:rsid w:val="00593B43"/>
    <w:rsid w:val="005952E9"/>
    <w:rsid w:val="005A17B0"/>
    <w:rsid w:val="005A3138"/>
    <w:rsid w:val="005B48BE"/>
    <w:rsid w:val="005B48E0"/>
    <w:rsid w:val="005C4FB8"/>
    <w:rsid w:val="005D5F7E"/>
    <w:rsid w:val="00610D6E"/>
    <w:rsid w:val="00620AA8"/>
    <w:rsid w:val="00620C38"/>
    <w:rsid w:val="0062183C"/>
    <w:rsid w:val="00636952"/>
    <w:rsid w:val="00655C12"/>
    <w:rsid w:val="00672467"/>
    <w:rsid w:val="006738A3"/>
    <w:rsid w:val="00684E6D"/>
    <w:rsid w:val="00685277"/>
    <w:rsid w:val="00686427"/>
    <w:rsid w:val="00686C9C"/>
    <w:rsid w:val="00687307"/>
    <w:rsid w:val="00697DD1"/>
    <w:rsid w:val="006A20F1"/>
    <w:rsid w:val="006A42B2"/>
    <w:rsid w:val="006A475B"/>
    <w:rsid w:val="006A6402"/>
    <w:rsid w:val="006A6A0B"/>
    <w:rsid w:val="006B05D8"/>
    <w:rsid w:val="006B07FE"/>
    <w:rsid w:val="006B362E"/>
    <w:rsid w:val="006B3E55"/>
    <w:rsid w:val="006C0714"/>
    <w:rsid w:val="006C5E9E"/>
    <w:rsid w:val="006E627E"/>
    <w:rsid w:val="006E7D98"/>
    <w:rsid w:val="006F150B"/>
    <w:rsid w:val="00701691"/>
    <w:rsid w:val="0070261A"/>
    <w:rsid w:val="00713C7E"/>
    <w:rsid w:val="007318C1"/>
    <w:rsid w:val="0073382D"/>
    <w:rsid w:val="007340DC"/>
    <w:rsid w:val="00736FC2"/>
    <w:rsid w:val="00740920"/>
    <w:rsid w:val="00741D6D"/>
    <w:rsid w:val="007456FD"/>
    <w:rsid w:val="00746FBC"/>
    <w:rsid w:val="0074740E"/>
    <w:rsid w:val="00753EAB"/>
    <w:rsid w:val="0077093F"/>
    <w:rsid w:val="007817BB"/>
    <w:rsid w:val="00795698"/>
    <w:rsid w:val="007A4E21"/>
    <w:rsid w:val="007B14EB"/>
    <w:rsid w:val="007B1D9F"/>
    <w:rsid w:val="007B6522"/>
    <w:rsid w:val="007C0FA9"/>
    <w:rsid w:val="007D2874"/>
    <w:rsid w:val="007D55B5"/>
    <w:rsid w:val="007E5027"/>
    <w:rsid w:val="007F1078"/>
    <w:rsid w:val="007F1A57"/>
    <w:rsid w:val="007F327B"/>
    <w:rsid w:val="007F6CE6"/>
    <w:rsid w:val="007F7742"/>
    <w:rsid w:val="00827A16"/>
    <w:rsid w:val="0083197F"/>
    <w:rsid w:val="00831B39"/>
    <w:rsid w:val="008349C1"/>
    <w:rsid w:val="0084114B"/>
    <w:rsid w:val="00844093"/>
    <w:rsid w:val="008441A8"/>
    <w:rsid w:val="00851352"/>
    <w:rsid w:val="0085178A"/>
    <w:rsid w:val="00851BA7"/>
    <w:rsid w:val="00862A71"/>
    <w:rsid w:val="00871BC9"/>
    <w:rsid w:val="00875B4F"/>
    <w:rsid w:val="008A3339"/>
    <w:rsid w:val="008B37AF"/>
    <w:rsid w:val="008B5F29"/>
    <w:rsid w:val="008C506F"/>
    <w:rsid w:val="008D089A"/>
    <w:rsid w:val="008F4FB3"/>
    <w:rsid w:val="008F5A4E"/>
    <w:rsid w:val="0090029A"/>
    <w:rsid w:val="009143A9"/>
    <w:rsid w:val="00930262"/>
    <w:rsid w:val="00935EE9"/>
    <w:rsid w:val="00937C27"/>
    <w:rsid w:val="00940393"/>
    <w:rsid w:val="00965BD0"/>
    <w:rsid w:val="0098014B"/>
    <w:rsid w:val="00980887"/>
    <w:rsid w:val="00980E4B"/>
    <w:rsid w:val="00981C80"/>
    <w:rsid w:val="009901B8"/>
    <w:rsid w:val="009A10B4"/>
    <w:rsid w:val="009A6C33"/>
    <w:rsid w:val="009B1A6F"/>
    <w:rsid w:val="009B2B0F"/>
    <w:rsid w:val="009C265A"/>
    <w:rsid w:val="009C7709"/>
    <w:rsid w:val="009E1E11"/>
    <w:rsid w:val="009E2225"/>
    <w:rsid w:val="009F5EF7"/>
    <w:rsid w:val="00A014B6"/>
    <w:rsid w:val="00A06ACE"/>
    <w:rsid w:val="00A112EA"/>
    <w:rsid w:val="00A42A3D"/>
    <w:rsid w:val="00A43905"/>
    <w:rsid w:val="00A47A66"/>
    <w:rsid w:val="00A54801"/>
    <w:rsid w:val="00A7230E"/>
    <w:rsid w:val="00A81616"/>
    <w:rsid w:val="00A81E51"/>
    <w:rsid w:val="00A9507A"/>
    <w:rsid w:val="00AA3084"/>
    <w:rsid w:val="00AA3541"/>
    <w:rsid w:val="00AA49AC"/>
    <w:rsid w:val="00AB0DAD"/>
    <w:rsid w:val="00AB3B27"/>
    <w:rsid w:val="00AB632E"/>
    <w:rsid w:val="00AB7CAA"/>
    <w:rsid w:val="00AC7284"/>
    <w:rsid w:val="00AF310C"/>
    <w:rsid w:val="00AF3459"/>
    <w:rsid w:val="00AF4C8C"/>
    <w:rsid w:val="00AF5522"/>
    <w:rsid w:val="00AF73EE"/>
    <w:rsid w:val="00B005B3"/>
    <w:rsid w:val="00B05101"/>
    <w:rsid w:val="00B103B7"/>
    <w:rsid w:val="00B13179"/>
    <w:rsid w:val="00B14A75"/>
    <w:rsid w:val="00B1739C"/>
    <w:rsid w:val="00B270D2"/>
    <w:rsid w:val="00B30AED"/>
    <w:rsid w:val="00B330D2"/>
    <w:rsid w:val="00B36270"/>
    <w:rsid w:val="00B40441"/>
    <w:rsid w:val="00B42661"/>
    <w:rsid w:val="00B525E8"/>
    <w:rsid w:val="00B52CC5"/>
    <w:rsid w:val="00B61585"/>
    <w:rsid w:val="00B623E4"/>
    <w:rsid w:val="00B77FD9"/>
    <w:rsid w:val="00B809BE"/>
    <w:rsid w:val="00B84039"/>
    <w:rsid w:val="00B902FB"/>
    <w:rsid w:val="00B90EEA"/>
    <w:rsid w:val="00BA064F"/>
    <w:rsid w:val="00BB2150"/>
    <w:rsid w:val="00BB5C35"/>
    <w:rsid w:val="00BB7085"/>
    <w:rsid w:val="00BB79A9"/>
    <w:rsid w:val="00BF2500"/>
    <w:rsid w:val="00C01DC1"/>
    <w:rsid w:val="00C110AC"/>
    <w:rsid w:val="00C14532"/>
    <w:rsid w:val="00C17CF9"/>
    <w:rsid w:val="00C259B5"/>
    <w:rsid w:val="00C36E3E"/>
    <w:rsid w:val="00C43458"/>
    <w:rsid w:val="00C5601E"/>
    <w:rsid w:val="00C629B9"/>
    <w:rsid w:val="00C640BE"/>
    <w:rsid w:val="00C6601F"/>
    <w:rsid w:val="00C83EB8"/>
    <w:rsid w:val="00C9150A"/>
    <w:rsid w:val="00CA4FA5"/>
    <w:rsid w:val="00CB45CB"/>
    <w:rsid w:val="00CC042C"/>
    <w:rsid w:val="00CC2222"/>
    <w:rsid w:val="00CF5A85"/>
    <w:rsid w:val="00CF5AFA"/>
    <w:rsid w:val="00D003EA"/>
    <w:rsid w:val="00D05C27"/>
    <w:rsid w:val="00D11B18"/>
    <w:rsid w:val="00D12370"/>
    <w:rsid w:val="00D257D6"/>
    <w:rsid w:val="00D36AD1"/>
    <w:rsid w:val="00D5386D"/>
    <w:rsid w:val="00D54282"/>
    <w:rsid w:val="00D624E5"/>
    <w:rsid w:val="00D638CE"/>
    <w:rsid w:val="00D664FE"/>
    <w:rsid w:val="00D73818"/>
    <w:rsid w:val="00D8022C"/>
    <w:rsid w:val="00D84F42"/>
    <w:rsid w:val="00D87F36"/>
    <w:rsid w:val="00D93C87"/>
    <w:rsid w:val="00D97A18"/>
    <w:rsid w:val="00DC3888"/>
    <w:rsid w:val="00DC464A"/>
    <w:rsid w:val="00DC54A6"/>
    <w:rsid w:val="00DD4191"/>
    <w:rsid w:val="00DD4C55"/>
    <w:rsid w:val="00DE18ED"/>
    <w:rsid w:val="00DE7893"/>
    <w:rsid w:val="00DF5099"/>
    <w:rsid w:val="00DF536D"/>
    <w:rsid w:val="00E03512"/>
    <w:rsid w:val="00E03B7D"/>
    <w:rsid w:val="00E04A56"/>
    <w:rsid w:val="00E063F3"/>
    <w:rsid w:val="00E06AE8"/>
    <w:rsid w:val="00E10E5E"/>
    <w:rsid w:val="00E12F98"/>
    <w:rsid w:val="00E20790"/>
    <w:rsid w:val="00E22986"/>
    <w:rsid w:val="00E2378B"/>
    <w:rsid w:val="00E2379B"/>
    <w:rsid w:val="00E238F5"/>
    <w:rsid w:val="00E43435"/>
    <w:rsid w:val="00E538C4"/>
    <w:rsid w:val="00E65C8E"/>
    <w:rsid w:val="00E66B60"/>
    <w:rsid w:val="00E6716D"/>
    <w:rsid w:val="00E71B9F"/>
    <w:rsid w:val="00E93D0E"/>
    <w:rsid w:val="00EA08F2"/>
    <w:rsid w:val="00EC104F"/>
    <w:rsid w:val="00EC543C"/>
    <w:rsid w:val="00EC63F6"/>
    <w:rsid w:val="00ED2D8A"/>
    <w:rsid w:val="00ED5BEE"/>
    <w:rsid w:val="00ED6B52"/>
    <w:rsid w:val="00EF196F"/>
    <w:rsid w:val="00EF5D2C"/>
    <w:rsid w:val="00F01334"/>
    <w:rsid w:val="00F1180D"/>
    <w:rsid w:val="00F143E8"/>
    <w:rsid w:val="00F16603"/>
    <w:rsid w:val="00F210F2"/>
    <w:rsid w:val="00F211A5"/>
    <w:rsid w:val="00F21590"/>
    <w:rsid w:val="00F37B7F"/>
    <w:rsid w:val="00F41377"/>
    <w:rsid w:val="00F42E6B"/>
    <w:rsid w:val="00F54BE4"/>
    <w:rsid w:val="00F751F6"/>
    <w:rsid w:val="00F82205"/>
    <w:rsid w:val="00FA60F9"/>
    <w:rsid w:val="00FC1D93"/>
    <w:rsid w:val="00FC2457"/>
    <w:rsid w:val="00FC33E5"/>
    <w:rsid w:val="00FC3EA3"/>
    <w:rsid w:val="00FC4EDA"/>
    <w:rsid w:val="00FD36AD"/>
    <w:rsid w:val="00FE5125"/>
    <w:rsid w:val="00FF2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customStyle="1" w:styleId="AufzhlungmitPunkt">
    <w:name w:val="Aufzählung mit Punkt"/>
    <w:basedOn w:val="StandardBlock"/>
    <w:rsid w:val="002A07B1"/>
    <w:pPr>
      <w:numPr>
        <w:numId w:val="29"/>
      </w:numPr>
      <w:spacing w:before="40"/>
    </w:pPr>
    <w:rPr>
      <w:color w:val="000000"/>
      <w:szCs w:val="22"/>
    </w:rPr>
  </w:style>
  <w:style w:type="character" w:customStyle="1" w:styleId="berschrift3Zchn">
    <w:name w:val="Überschrift 3 Zchn"/>
    <w:link w:val="berschrift3"/>
    <w:rsid w:val="002A07B1"/>
    <w:rPr>
      <w:rFonts w:ascii="Arial" w:hAnsi="Arial" w:cs="Arial"/>
      <w:b/>
      <w:bCs/>
      <w:color w:val="999999"/>
      <w:sz w:val="56"/>
    </w:rPr>
  </w:style>
  <w:style w:type="paragraph" w:customStyle="1" w:styleId="Freigabe">
    <w:name w:val="Freigabe:"/>
    <w:basedOn w:val="Standard"/>
    <w:rsid w:val="002A07B1"/>
    <w:pPr>
      <w:tabs>
        <w:tab w:val="left" w:pos="2552"/>
        <w:tab w:val="left" w:pos="4536"/>
        <w:tab w:val="left" w:pos="6804"/>
      </w:tabs>
    </w:pPr>
    <w:rPr>
      <w:rFonts w:ascii="Arial" w:hAnsi="Arial"/>
      <w:sz w:val="18"/>
    </w:rPr>
  </w:style>
  <w:style w:type="paragraph" w:customStyle="1" w:styleId="berschriftStandard">
    <w:name w:val="Überschrift Standard"/>
    <w:next w:val="Standard"/>
    <w:rsid w:val="005572F9"/>
    <w:pPr>
      <w:spacing w:before="120"/>
    </w:pPr>
    <w:rPr>
      <w:rFonts w:ascii="Arial" w:hAnsi="Arial"/>
      <w:b/>
      <w:sz w:val="22"/>
    </w:rPr>
  </w:style>
  <w:style w:type="character" w:customStyle="1" w:styleId="KopfzeileZchn">
    <w:name w:val="Kopfzeile Zchn"/>
    <w:basedOn w:val="Absatz-Standardschriftart"/>
    <w:link w:val="Kopfzeile"/>
    <w:uiPriority w:val="99"/>
    <w:rsid w:val="00D638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spacing w:line="360" w:lineRule="auto"/>
      <w:jc w:val="center"/>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color w:val="999999"/>
      <w:sz w:val="56"/>
    </w:rPr>
  </w:style>
  <w:style w:type="paragraph" w:styleId="berschrift4">
    <w:name w:val="heading 4"/>
    <w:basedOn w:val="Standard"/>
    <w:next w:val="Standard"/>
    <w:qFormat/>
    <w:pPr>
      <w:keepNext/>
      <w:jc w:val="both"/>
      <w:outlineLvl w:val="3"/>
    </w:pPr>
    <w:rPr>
      <w:rFonts w:ascii="Arial" w:hAnsi="Arial" w:cs="Arial"/>
      <w:b/>
      <w:bCs/>
    </w:rPr>
  </w:style>
  <w:style w:type="paragraph" w:styleId="berschrift5">
    <w:name w:val="heading 5"/>
    <w:basedOn w:val="Standard"/>
    <w:next w:val="Standard"/>
    <w:qFormat/>
    <w:pPr>
      <w:keepNext/>
      <w:outlineLvl w:val="4"/>
    </w:pPr>
    <w:rPr>
      <w:rFonts w:ascii="Arial" w:hAnsi="Arial" w:cs="Arial"/>
      <w:b/>
      <w:bCs/>
    </w:rPr>
  </w:style>
  <w:style w:type="paragraph" w:styleId="berschrift6">
    <w:name w:val="heading 6"/>
    <w:basedOn w:val="Standard"/>
    <w:next w:val="Standard"/>
    <w:qFormat/>
    <w:pPr>
      <w:keepNext/>
      <w:spacing w:after="120"/>
      <w:outlineLvl w:val="5"/>
    </w:pPr>
    <w:rPr>
      <w:rFonts w:ascii="Arial" w:hAnsi="Arial" w:cs="Arial"/>
      <w:b/>
      <w:bCs/>
      <w:sz w:val="22"/>
    </w:rPr>
  </w:style>
  <w:style w:type="paragraph" w:styleId="berschrift8">
    <w:name w:val="heading 8"/>
    <w:basedOn w:val="Standard"/>
    <w:next w:val="Standard"/>
    <w:qFormat/>
    <w:pPr>
      <w:keepNext/>
      <w:jc w:val="center"/>
      <w:outlineLvl w:val="7"/>
    </w:pPr>
    <w:rPr>
      <w:rFonts w:ascii="Arial" w:hAnsi="Arial" w:cs="Arial"/>
      <w:b/>
      <w:bCs/>
      <w:color w:val="999999"/>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CommentSubject">
    <w:name w:val="Comment Subject"/>
    <w:basedOn w:val="Kommentartext"/>
    <w:next w:val="Kommentartext"/>
    <w:semiHidden/>
    <w:rPr>
      <w:b/>
      <w:bCs/>
    </w:rPr>
  </w:style>
  <w:style w:type="paragraph" w:customStyle="1" w:styleId="Sprechblasentext1">
    <w:name w:val="Sprechblasentext1"/>
    <w:basedOn w:val="Standard"/>
    <w:semiHidden/>
    <w:rPr>
      <w:rFonts w:ascii="Tahoma" w:hAnsi="Tahoma" w:cs="Tahoma"/>
      <w:sz w:val="16"/>
      <w:szCs w:val="16"/>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Textkrper2">
    <w:name w:val="Body Text 2"/>
    <w:basedOn w:val="Standard"/>
    <w:pPr>
      <w:jc w:val="both"/>
    </w:pPr>
    <w:rPr>
      <w:rFonts w:ascii="Arial" w:hAnsi="Arial" w:cs="Arial"/>
      <w:sz w:val="22"/>
    </w:rPr>
  </w:style>
  <w:style w:type="paragraph" w:customStyle="1" w:styleId="Text">
    <w:name w:val="Text"/>
    <w:basedOn w:val="Standard"/>
    <w:pPr>
      <w:autoSpaceDE w:val="0"/>
      <w:autoSpaceDN w:val="0"/>
      <w:spacing w:after="80" w:line="260" w:lineRule="atLeast"/>
    </w:pPr>
    <w:rPr>
      <w:rFonts w:ascii="Arial" w:hAnsi="Arial" w:cs="Arial"/>
      <w:sz w:val="20"/>
    </w:rPr>
  </w:style>
  <w:style w:type="paragraph" w:styleId="Textkrper-Einzug2">
    <w:name w:val="Body Text Indent 2"/>
    <w:basedOn w:val="Standard"/>
    <w:pPr>
      <w:spacing w:after="120"/>
      <w:ind w:left="2124"/>
      <w:jc w:val="both"/>
    </w:pPr>
    <w:rPr>
      <w:rFonts w:ascii="Arial" w:hAnsi="Arial"/>
      <w:sz w:val="22"/>
      <w:szCs w:val="24"/>
    </w:rPr>
  </w:style>
  <w:style w:type="paragraph" w:styleId="Textkrper-Zeileneinzug">
    <w:name w:val="Body Text Indent"/>
    <w:basedOn w:val="Standard"/>
    <w:pPr>
      <w:spacing w:after="120"/>
      <w:ind w:left="1080"/>
      <w:jc w:val="both"/>
    </w:pPr>
    <w:rPr>
      <w:rFonts w:ascii="Arial" w:hAnsi="Arial"/>
      <w:i/>
      <w:sz w:val="22"/>
      <w:szCs w:val="24"/>
    </w:rPr>
  </w:style>
  <w:style w:type="paragraph" w:styleId="Sprechblasentext">
    <w:name w:val="Balloon Text"/>
    <w:basedOn w:val="Standard"/>
    <w:semiHidden/>
    <w:rsid w:val="008B5F29"/>
    <w:rPr>
      <w:rFonts w:ascii="Tahoma" w:hAnsi="Tahoma" w:cs="Tahoma"/>
      <w:sz w:val="16"/>
      <w:szCs w:val="16"/>
    </w:rPr>
  </w:style>
  <w:style w:type="table" w:styleId="Tabellenraster">
    <w:name w:val="Table Grid"/>
    <w:basedOn w:val="NormaleTabelle"/>
    <w:rsid w:val="003C6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formatvorlage17">
    <w:name w:val="e-mailformatvorlage17"/>
    <w:semiHidden/>
    <w:rsid w:val="00736FC2"/>
    <w:rPr>
      <w:rFonts w:ascii="Arial" w:hAnsi="Arial" w:cs="Arial" w:hint="default"/>
      <w:color w:val="auto"/>
      <w:sz w:val="20"/>
      <w:szCs w:val="20"/>
    </w:rPr>
  </w:style>
  <w:style w:type="paragraph" w:styleId="Titel">
    <w:name w:val="Title"/>
    <w:basedOn w:val="Standard"/>
    <w:link w:val="TitelZchn"/>
    <w:qFormat/>
    <w:rsid w:val="0032721D"/>
    <w:pPr>
      <w:jc w:val="center"/>
    </w:pPr>
    <w:rPr>
      <w:b/>
      <w:sz w:val="28"/>
    </w:rPr>
  </w:style>
  <w:style w:type="character" w:customStyle="1" w:styleId="TitelZchn">
    <w:name w:val="Titel Zchn"/>
    <w:link w:val="Titel"/>
    <w:rsid w:val="0032721D"/>
    <w:rPr>
      <w:b/>
      <w:sz w:val="28"/>
    </w:rPr>
  </w:style>
  <w:style w:type="paragraph" w:customStyle="1" w:styleId="berschrift1Links">
    <w:name w:val="Überschrift 1 + Links"/>
    <w:basedOn w:val="berschrift1"/>
    <w:autoRedefine/>
    <w:rsid w:val="00230FB3"/>
    <w:pPr>
      <w:spacing w:before="120" w:after="120" w:line="288" w:lineRule="auto"/>
      <w:jc w:val="left"/>
    </w:pPr>
    <w:rPr>
      <w:rFonts w:ascii="Arial" w:hAnsi="Arial"/>
      <w:sz w:val="24"/>
      <w:szCs w:val="24"/>
    </w:rPr>
  </w:style>
  <w:style w:type="paragraph" w:styleId="Inhaltsverzeichnisberschrift">
    <w:name w:val="TOC Heading"/>
    <w:basedOn w:val="berschrift1"/>
    <w:next w:val="Standard"/>
    <w:uiPriority w:val="39"/>
    <w:semiHidden/>
    <w:unhideWhenUsed/>
    <w:qFormat/>
    <w:rsid w:val="00E22986"/>
    <w:pPr>
      <w:keepLines/>
      <w:spacing w:before="480" w:line="276" w:lineRule="auto"/>
      <w:jc w:val="left"/>
      <w:outlineLvl w:val="9"/>
    </w:pPr>
    <w:rPr>
      <w:rFonts w:ascii="Cambria" w:hAnsi="Cambria"/>
      <w:color w:val="365F91"/>
      <w:szCs w:val="28"/>
    </w:rPr>
  </w:style>
  <w:style w:type="paragraph" w:styleId="Verzeichnis2">
    <w:name w:val="toc 2"/>
    <w:basedOn w:val="Standard"/>
    <w:next w:val="Standard"/>
    <w:autoRedefine/>
    <w:uiPriority w:val="39"/>
    <w:unhideWhenUsed/>
    <w:qFormat/>
    <w:rsid w:val="00E22986"/>
    <w:pPr>
      <w:spacing w:after="100" w:line="276" w:lineRule="auto"/>
      <w:ind w:left="220"/>
    </w:pPr>
    <w:rPr>
      <w:rFonts w:ascii="Calibri" w:hAnsi="Calibri"/>
      <w:sz w:val="22"/>
      <w:szCs w:val="22"/>
    </w:rPr>
  </w:style>
  <w:style w:type="paragraph" w:styleId="Verzeichnis1">
    <w:name w:val="toc 1"/>
    <w:basedOn w:val="Standard"/>
    <w:next w:val="Standard"/>
    <w:autoRedefine/>
    <w:uiPriority w:val="39"/>
    <w:unhideWhenUsed/>
    <w:qFormat/>
    <w:rsid w:val="00E22986"/>
    <w:pPr>
      <w:spacing w:after="100" w:line="276" w:lineRule="auto"/>
    </w:pPr>
    <w:rPr>
      <w:rFonts w:ascii="Calibri" w:hAnsi="Calibri"/>
      <w:sz w:val="22"/>
      <w:szCs w:val="22"/>
    </w:rPr>
  </w:style>
  <w:style w:type="paragraph" w:styleId="Verzeichnis3">
    <w:name w:val="toc 3"/>
    <w:basedOn w:val="Standard"/>
    <w:next w:val="Standard"/>
    <w:autoRedefine/>
    <w:uiPriority w:val="39"/>
    <w:unhideWhenUsed/>
    <w:qFormat/>
    <w:rsid w:val="00E22986"/>
    <w:pPr>
      <w:spacing w:after="100" w:line="276" w:lineRule="auto"/>
      <w:ind w:left="440"/>
    </w:pPr>
    <w:rPr>
      <w:rFonts w:ascii="Calibri" w:hAnsi="Calibri"/>
      <w:sz w:val="22"/>
      <w:szCs w:val="22"/>
    </w:rPr>
  </w:style>
  <w:style w:type="character" w:styleId="Hyperlink">
    <w:name w:val="Hyperlink"/>
    <w:rsid w:val="005D5F7E"/>
    <w:rPr>
      <w:color w:val="0000FF"/>
      <w:u w:val="single"/>
    </w:rPr>
  </w:style>
  <w:style w:type="paragraph" w:customStyle="1" w:styleId="StandardBlock">
    <w:name w:val="Standard Block"/>
    <w:basedOn w:val="Standard"/>
    <w:link w:val="StandardBlockZchn"/>
    <w:rsid w:val="0038460C"/>
    <w:pPr>
      <w:tabs>
        <w:tab w:val="left" w:pos="2552"/>
        <w:tab w:val="left" w:pos="4536"/>
        <w:tab w:val="left" w:pos="6804"/>
      </w:tabs>
      <w:jc w:val="both"/>
    </w:pPr>
    <w:rPr>
      <w:rFonts w:ascii="Arial" w:hAnsi="Arial"/>
      <w:sz w:val="22"/>
    </w:rPr>
  </w:style>
  <w:style w:type="paragraph" w:customStyle="1" w:styleId="Dokumentname">
    <w:name w:val="Dokumentname"/>
    <w:basedOn w:val="Standard"/>
    <w:rsid w:val="0038460C"/>
    <w:pPr>
      <w:tabs>
        <w:tab w:val="left" w:pos="2552"/>
        <w:tab w:val="left" w:pos="4536"/>
        <w:tab w:val="left" w:pos="6804"/>
      </w:tabs>
    </w:pPr>
    <w:rPr>
      <w:rFonts w:ascii="Arial" w:hAnsi="Arial"/>
      <w:b/>
      <w:sz w:val="28"/>
    </w:rPr>
  </w:style>
  <w:style w:type="character" w:customStyle="1" w:styleId="StandardBlockZchn">
    <w:name w:val="Standard Block Zchn"/>
    <w:link w:val="StandardBlock"/>
    <w:rsid w:val="0038460C"/>
    <w:rPr>
      <w:rFonts w:ascii="Arial" w:hAnsi="Arial"/>
      <w:sz w:val="22"/>
    </w:rPr>
  </w:style>
  <w:style w:type="paragraph" w:customStyle="1" w:styleId="AufzhlungmitPunkt">
    <w:name w:val="Aufzählung mit Punkt"/>
    <w:basedOn w:val="StandardBlock"/>
    <w:rsid w:val="002A07B1"/>
    <w:pPr>
      <w:numPr>
        <w:numId w:val="29"/>
      </w:numPr>
      <w:spacing w:before="40"/>
    </w:pPr>
    <w:rPr>
      <w:color w:val="000000"/>
      <w:szCs w:val="22"/>
    </w:rPr>
  </w:style>
  <w:style w:type="character" w:customStyle="1" w:styleId="berschrift3Zchn">
    <w:name w:val="Überschrift 3 Zchn"/>
    <w:link w:val="berschrift3"/>
    <w:rsid w:val="002A07B1"/>
    <w:rPr>
      <w:rFonts w:ascii="Arial" w:hAnsi="Arial" w:cs="Arial"/>
      <w:b/>
      <w:bCs/>
      <w:color w:val="999999"/>
      <w:sz w:val="56"/>
    </w:rPr>
  </w:style>
  <w:style w:type="paragraph" w:customStyle="1" w:styleId="Freigabe">
    <w:name w:val="Freigabe:"/>
    <w:basedOn w:val="Standard"/>
    <w:rsid w:val="002A07B1"/>
    <w:pPr>
      <w:tabs>
        <w:tab w:val="left" w:pos="2552"/>
        <w:tab w:val="left" w:pos="4536"/>
        <w:tab w:val="left" w:pos="6804"/>
      </w:tabs>
    </w:pPr>
    <w:rPr>
      <w:rFonts w:ascii="Arial" w:hAnsi="Arial"/>
      <w:sz w:val="18"/>
    </w:rPr>
  </w:style>
  <w:style w:type="paragraph" w:customStyle="1" w:styleId="berschriftStandard">
    <w:name w:val="Überschrift Standard"/>
    <w:next w:val="Standard"/>
    <w:rsid w:val="005572F9"/>
    <w:pPr>
      <w:spacing w:before="120"/>
    </w:pPr>
    <w:rPr>
      <w:rFonts w:ascii="Arial" w:hAnsi="Arial"/>
      <w:b/>
      <w:sz w:val="22"/>
    </w:rPr>
  </w:style>
  <w:style w:type="character" w:customStyle="1" w:styleId="KopfzeileZchn">
    <w:name w:val="Kopfzeile Zchn"/>
    <w:basedOn w:val="Absatz-Standardschriftart"/>
    <w:link w:val="Kopfzeile"/>
    <w:uiPriority w:val="99"/>
    <w:rsid w:val="00D638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9016-E348-4BDC-A366-95B8B21F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vt:lpstr>
    </vt:vector>
  </TitlesOfParts>
  <Company>Mekra Lang</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Zech, Marc</dc:creator>
  <cp:lastModifiedBy>Pala, Hayko</cp:lastModifiedBy>
  <cp:revision>2</cp:revision>
  <cp:lastPrinted>2014-05-12T08:55:00Z</cp:lastPrinted>
  <dcterms:created xsi:type="dcterms:W3CDTF">2015-04-16T07:22:00Z</dcterms:created>
  <dcterms:modified xsi:type="dcterms:W3CDTF">2015-04-16T07:22:00Z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